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AC5DA48" w14:textId="60898362" w:rsidR="00D243C4" w:rsidRDefault="00D243C4" w:rsidP="00D243C4">
      <w:pPr>
        <w:spacing w:line="240" w:lineRule="auto"/>
        <w:jc w:val="both"/>
        <w:rPr>
          <w:rFonts w:ascii="Times New Roman" w:hAnsi="Times New Roman" w:cs="Times New Roman"/>
          <w:i/>
          <w:sz w:val="24"/>
          <w:szCs w:val="24"/>
        </w:rPr>
      </w:pPr>
      <w:r>
        <w:rPr>
          <w:rFonts w:ascii="Bookman Old Style" w:hAnsi="Bookman Old Style" w:cs="Arial"/>
          <w:noProof/>
          <w:lang w:eastAsia="fr-FR"/>
        </w:rPr>
        <mc:AlternateContent>
          <mc:Choice Requires="wps">
            <w:drawing>
              <wp:anchor distT="0" distB="0" distL="114300" distR="114300" simplePos="0" relativeHeight="251659264" behindDoc="0" locked="0" layoutInCell="1" allowOverlap="1" wp14:anchorId="16822B62" wp14:editId="764EE51A">
                <wp:simplePos x="0" y="0"/>
                <wp:positionH relativeFrom="column">
                  <wp:posOffset>457200</wp:posOffset>
                </wp:positionH>
                <wp:positionV relativeFrom="paragraph">
                  <wp:posOffset>-342900</wp:posOffset>
                </wp:positionV>
                <wp:extent cx="4800600" cy="457200"/>
                <wp:effectExtent l="0" t="0" r="254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57200"/>
                        </a:xfrm>
                        <a:prstGeom prst="rect">
                          <a:avLst/>
                        </a:prstGeom>
                        <a:solidFill>
                          <a:srgbClr val="FFFFFF"/>
                        </a:solidFill>
                        <a:ln w="28575">
                          <a:solidFill>
                            <a:srgbClr val="000000"/>
                          </a:solidFill>
                          <a:miter lim="800000"/>
                          <a:headEnd/>
                          <a:tailEnd/>
                        </a:ln>
                      </wps:spPr>
                      <wps:txbx>
                        <w:txbxContent>
                          <w:p w14:paraId="2709AF77" w14:textId="316E99D6" w:rsidR="00D243C4" w:rsidRPr="00D243C4" w:rsidRDefault="00D243C4" w:rsidP="00D243C4">
                            <w:pPr>
                              <w:jc w:val="center"/>
                              <w:rPr>
                                <w:rFonts w:ascii="Bookman Old Style" w:hAnsi="Bookman Old Style"/>
                                <w:b/>
                                <w:sz w:val="36"/>
                                <w:szCs w:val="36"/>
                              </w:rPr>
                            </w:pPr>
                            <w:r>
                              <w:rPr>
                                <w:rFonts w:ascii="Bookman Old Style" w:hAnsi="Bookman Old Style"/>
                                <w:b/>
                                <w:sz w:val="36"/>
                                <w:szCs w:val="36"/>
                              </w:rPr>
                              <w:t>DIAGNOSTIC COMMUNAUTAIRE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6pt;margin-top:-26.95pt;width:37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" strokeweight="2.25pt">
                <v:textbox>
                  <w:txbxContent>
                    <w:p w14:paraId="2709AF77" w14:textId="316E99D6" w:rsidR="00D243C4" w:rsidRPr="00D243C4" w:rsidRDefault="00D243C4" w:rsidP="00D243C4">
                      <w:pPr>
                        <w:jc w:val="center"/>
                        <w:rPr>
                          <w:rFonts w:ascii="Bookman Old Style" w:hAnsi="Bookman Old Style"/>
                          <w:b/>
                          <w:sz w:val="36"/>
                          <w:szCs w:val="36"/>
                        </w:rPr>
                      </w:pPr>
                      <w:r>
                        <w:rPr>
                          <w:rFonts w:ascii="Bookman Old Style" w:hAnsi="Bookman Old Style"/>
                          <w:b/>
                          <w:sz w:val="36"/>
                          <w:szCs w:val="36"/>
                        </w:rPr>
                        <w:t>DIAGNOSTIC COMMUNAUTAIRE</w:t>
                      </w:r>
                    </w:p>
                  </w:txbxContent>
                </v:textbox>
              </v:shape>
            </w:pict>
          </mc:Fallback>
        </mc:AlternateContent>
      </w:r>
    </w:p>
    <w:p w14:paraId="4BB8069D" w14:textId="41C4BB57" w:rsidR="00D243C4" w:rsidRDefault="00D243C4" w:rsidP="00D243C4">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C10D92" w:rsidRPr="00AF19FD">
        <w:rPr>
          <w:rFonts w:ascii="Times New Roman" w:hAnsi="Times New Roman" w:cs="Times New Roman"/>
          <w:i/>
          <w:sz w:val="24"/>
          <w:szCs w:val="24"/>
        </w:rPr>
        <w:t xml:space="preserve">Dr Issa Souleymane </w:t>
      </w:r>
      <w:proofErr w:type="spellStart"/>
      <w:r w:rsidR="00C10D92" w:rsidRPr="00AF19FD">
        <w:rPr>
          <w:rFonts w:ascii="Times New Roman" w:hAnsi="Times New Roman" w:cs="Times New Roman"/>
          <w:i/>
          <w:sz w:val="24"/>
          <w:szCs w:val="24"/>
        </w:rPr>
        <w:t>Goïta</w:t>
      </w:r>
      <w:proofErr w:type="spellEnd"/>
      <w:r w:rsidR="00C10D92" w:rsidRPr="00AF19FD">
        <w:rPr>
          <w:rFonts w:ascii="Times New Roman" w:hAnsi="Times New Roman" w:cs="Times New Roman"/>
          <w:i/>
          <w:sz w:val="24"/>
          <w:szCs w:val="24"/>
        </w:rPr>
        <w:t xml:space="preserve"> (sous la supervision du Pr Fatoumata </w:t>
      </w:r>
      <w:proofErr w:type="spellStart"/>
      <w:r w:rsidR="00C10D92" w:rsidRPr="00AF19FD">
        <w:rPr>
          <w:rFonts w:ascii="Times New Roman" w:hAnsi="Times New Roman" w:cs="Times New Roman"/>
          <w:i/>
          <w:sz w:val="24"/>
          <w:szCs w:val="24"/>
        </w:rPr>
        <w:t>Dicko</w:t>
      </w:r>
      <w:proofErr w:type="spellEnd"/>
      <w:r w:rsidR="00C10D92" w:rsidRPr="00AF19FD">
        <w:rPr>
          <w:rFonts w:ascii="Times New Roman" w:hAnsi="Times New Roman" w:cs="Times New Roman"/>
          <w:i/>
          <w:sz w:val="24"/>
          <w:szCs w:val="24"/>
        </w:rPr>
        <w:t xml:space="preserve"> Traoré), </w:t>
      </w:r>
    </w:p>
    <w:p w14:paraId="02C34ED1" w14:textId="27173E7B" w:rsidR="00C10D92" w:rsidRPr="00AF19FD" w:rsidRDefault="00D243C4" w:rsidP="00D243C4">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C10D92" w:rsidRPr="00AF19FD">
        <w:rPr>
          <w:rFonts w:ascii="Times New Roman" w:hAnsi="Times New Roman" w:cs="Times New Roman"/>
          <w:i/>
          <w:sz w:val="24"/>
          <w:szCs w:val="24"/>
        </w:rPr>
        <w:t>Cours de Santé Communautaire, Med6, FMOS, Janvier 2020</w:t>
      </w:r>
    </w:p>
    <w:p w14:paraId="74C3133C" w14:textId="77777777" w:rsidR="00D243C4" w:rsidRDefault="00D243C4" w:rsidP="00C330CE">
      <w:pPr>
        <w:spacing w:line="360" w:lineRule="auto"/>
        <w:jc w:val="both"/>
        <w:rPr>
          <w:rFonts w:ascii="Times New Roman" w:hAnsi="Times New Roman" w:cs="Times New Roman"/>
          <w:b/>
          <w:sz w:val="24"/>
          <w:szCs w:val="24"/>
        </w:rPr>
      </w:pPr>
    </w:p>
    <w:p w14:paraId="19B35D34" w14:textId="77777777" w:rsidR="00C10D92" w:rsidRPr="00AF19FD" w:rsidRDefault="00C10D92" w:rsidP="00C330CE">
      <w:pPr>
        <w:spacing w:line="360" w:lineRule="auto"/>
        <w:jc w:val="both"/>
        <w:rPr>
          <w:rFonts w:ascii="Times New Roman" w:hAnsi="Times New Roman" w:cs="Times New Roman"/>
          <w:b/>
          <w:sz w:val="24"/>
          <w:szCs w:val="24"/>
        </w:rPr>
      </w:pPr>
      <w:r w:rsidRPr="00D243C4">
        <w:rPr>
          <w:rFonts w:ascii="Times New Roman" w:hAnsi="Times New Roman" w:cs="Times New Roman"/>
          <w:b/>
          <w:sz w:val="24"/>
          <w:szCs w:val="24"/>
        </w:rPr>
        <w:t>Objectifs</w:t>
      </w:r>
    </w:p>
    <w:p w14:paraId="110B4CFE" w14:textId="77777777" w:rsidR="00C10D92" w:rsidRPr="00AF19FD" w:rsidRDefault="00C10D92" w:rsidP="00C330CE">
      <w:pPr>
        <w:pStyle w:val="Paragraphedeliste"/>
        <w:numPr>
          <w:ilvl w:val="0"/>
          <w:numId w:val="1"/>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Définir le diagnostic communautaire</w:t>
      </w:r>
    </w:p>
    <w:p w14:paraId="72C7C2ED" w14:textId="748DEE90" w:rsidR="00D243C4" w:rsidRDefault="00D243C4" w:rsidP="00C330CE">
      <w:pPr>
        <w:pStyle w:val="Paragraphedeliste"/>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Expliquer la différence entre besoin et problème de santé</w:t>
      </w:r>
    </w:p>
    <w:p w14:paraId="7995601F" w14:textId="0405FCE2" w:rsidR="00C10D92" w:rsidRPr="00AF19FD" w:rsidRDefault="00C10D92" w:rsidP="00C330CE">
      <w:pPr>
        <w:pStyle w:val="Paragraphedeliste"/>
        <w:numPr>
          <w:ilvl w:val="0"/>
          <w:numId w:val="1"/>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 xml:space="preserve">Citer </w:t>
      </w:r>
      <w:r w:rsidR="00A22AD0" w:rsidRPr="00AF19FD">
        <w:rPr>
          <w:rFonts w:ascii="Times New Roman" w:hAnsi="Times New Roman" w:cs="Times New Roman"/>
          <w:sz w:val="24"/>
          <w:szCs w:val="24"/>
        </w:rPr>
        <w:t xml:space="preserve">les acteurs </w:t>
      </w:r>
      <w:r w:rsidRPr="00AF19FD">
        <w:rPr>
          <w:rFonts w:ascii="Times New Roman" w:hAnsi="Times New Roman" w:cs="Times New Roman"/>
          <w:sz w:val="24"/>
          <w:szCs w:val="24"/>
        </w:rPr>
        <w:t>du diagnostic communautaire</w:t>
      </w:r>
    </w:p>
    <w:p w14:paraId="729579C6" w14:textId="77777777" w:rsidR="00C10D92" w:rsidRPr="00AF19FD" w:rsidRDefault="00B04F92" w:rsidP="00C330CE">
      <w:pPr>
        <w:pStyle w:val="Paragraphedeliste"/>
        <w:numPr>
          <w:ilvl w:val="0"/>
          <w:numId w:val="1"/>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 xml:space="preserve">Énumérer </w:t>
      </w:r>
      <w:r w:rsidR="00C10D92" w:rsidRPr="00AF19FD">
        <w:rPr>
          <w:rFonts w:ascii="Times New Roman" w:hAnsi="Times New Roman" w:cs="Times New Roman"/>
          <w:sz w:val="24"/>
          <w:szCs w:val="24"/>
        </w:rPr>
        <w:t xml:space="preserve">les </w:t>
      </w:r>
      <w:r w:rsidR="00A22AD0" w:rsidRPr="00AF19FD">
        <w:rPr>
          <w:rFonts w:ascii="Times New Roman" w:hAnsi="Times New Roman" w:cs="Times New Roman"/>
          <w:sz w:val="24"/>
          <w:szCs w:val="24"/>
        </w:rPr>
        <w:t xml:space="preserve">cinq </w:t>
      </w:r>
      <w:r w:rsidR="00C10D92" w:rsidRPr="00AF19FD">
        <w:rPr>
          <w:rFonts w:ascii="Times New Roman" w:hAnsi="Times New Roman" w:cs="Times New Roman"/>
          <w:sz w:val="24"/>
          <w:szCs w:val="24"/>
        </w:rPr>
        <w:t>étapes du diagnostic communautaire</w:t>
      </w:r>
    </w:p>
    <w:p w14:paraId="6B6D8C26" w14:textId="77777777" w:rsidR="00C10D92" w:rsidRPr="00AF19FD" w:rsidRDefault="00C10D92" w:rsidP="00C330CE">
      <w:pPr>
        <w:pStyle w:val="Paragraphedeliste"/>
        <w:numPr>
          <w:ilvl w:val="0"/>
          <w:numId w:val="1"/>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Donner la définition communautaire des huit  maladies prioritaires ciblées par les autorités sanitaires maliennes</w:t>
      </w:r>
    </w:p>
    <w:p w14:paraId="64A68B4F" w14:textId="77777777" w:rsidR="00C10D92" w:rsidRPr="00AF19FD" w:rsidRDefault="00C10D92" w:rsidP="00C330CE">
      <w:pPr>
        <w:spacing w:line="360" w:lineRule="auto"/>
        <w:jc w:val="both"/>
        <w:rPr>
          <w:rFonts w:ascii="Times New Roman" w:hAnsi="Times New Roman" w:cs="Times New Roman"/>
          <w:sz w:val="24"/>
          <w:szCs w:val="24"/>
        </w:rPr>
      </w:pPr>
    </w:p>
    <w:p w14:paraId="643B3921" w14:textId="77777777" w:rsidR="00C10D92" w:rsidRPr="00AF19FD" w:rsidRDefault="00C10D92" w:rsidP="00C330CE">
      <w:pPr>
        <w:spacing w:line="360" w:lineRule="auto"/>
        <w:ind w:left="360"/>
        <w:jc w:val="both"/>
        <w:rPr>
          <w:rFonts w:ascii="Times New Roman" w:hAnsi="Times New Roman" w:cs="Times New Roman"/>
          <w:b/>
          <w:sz w:val="24"/>
          <w:szCs w:val="24"/>
        </w:rPr>
      </w:pPr>
      <w:r w:rsidRPr="00AF19FD">
        <w:rPr>
          <w:rFonts w:ascii="Times New Roman" w:hAnsi="Times New Roman" w:cs="Times New Roman"/>
          <w:b/>
          <w:sz w:val="24"/>
          <w:szCs w:val="24"/>
        </w:rPr>
        <w:t>Plan</w:t>
      </w:r>
    </w:p>
    <w:p w14:paraId="4F0B8240" w14:textId="77777777" w:rsidR="00C10D92" w:rsidRPr="00AF19FD" w:rsidRDefault="00C10D92" w:rsidP="00C330CE">
      <w:pPr>
        <w:pStyle w:val="Paragraphedeliste"/>
        <w:numPr>
          <w:ilvl w:val="0"/>
          <w:numId w:val="2"/>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Généralités</w:t>
      </w:r>
    </w:p>
    <w:p w14:paraId="0790B43C" w14:textId="77777777" w:rsidR="00C10D92" w:rsidRPr="00AF19FD" w:rsidRDefault="00C10D92" w:rsidP="00C330CE">
      <w:pPr>
        <w:pStyle w:val="Paragraphedeliste"/>
        <w:numPr>
          <w:ilvl w:val="0"/>
          <w:numId w:val="2"/>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 xml:space="preserve">Rôle du diagnostic communautaire </w:t>
      </w:r>
    </w:p>
    <w:p w14:paraId="555F1340" w14:textId="77777777" w:rsidR="00C10D92" w:rsidRPr="00AF19FD" w:rsidRDefault="00C10D92" w:rsidP="00C330CE">
      <w:pPr>
        <w:pStyle w:val="Paragraphedeliste"/>
        <w:numPr>
          <w:ilvl w:val="0"/>
          <w:numId w:val="2"/>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Éléments du diagnostic communautaire </w:t>
      </w:r>
    </w:p>
    <w:p w14:paraId="3B725398" w14:textId="77777777" w:rsidR="00C10D92" w:rsidRPr="00AF19FD" w:rsidRDefault="00C10D92" w:rsidP="00C330CE">
      <w:pPr>
        <w:pStyle w:val="Paragraphedeliste"/>
        <w:numPr>
          <w:ilvl w:val="0"/>
          <w:numId w:val="2"/>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 xml:space="preserve">Acteurs du diagnostic communautaire </w:t>
      </w:r>
    </w:p>
    <w:p w14:paraId="2BFDC3CA" w14:textId="77777777" w:rsidR="00C10D92" w:rsidRPr="00AF19FD" w:rsidRDefault="00C10D92" w:rsidP="00C330CE">
      <w:pPr>
        <w:pStyle w:val="Paragraphedeliste"/>
        <w:numPr>
          <w:ilvl w:val="0"/>
          <w:numId w:val="2"/>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Méthodologie du diagnostic communautaire</w:t>
      </w:r>
    </w:p>
    <w:p w14:paraId="414CE07E" w14:textId="77777777" w:rsidR="00B04F92" w:rsidRPr="00AF19FD" w:rsidRDefault="00B04F92" w:rsidP="00C330CE">
      <w:pPr>
        <w:pStyle w:val="Paragraphedeliste"/>
        <w:numPr>
          <w:ilvl w:val="0"/>
          <w:numId w:val="2"/>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Conditions de réussite du diagnostic communautaire</w:t>
      </w:r>
    </w:p>
    <w:p w14:paraId="3D4D1FE2" w14:textId="77777777" w:rsidR="00C10D92" w:rsidRPr="00AF19FD" w:rsidRDefault="00C10D92" w:rsidP="00C330CE">
      <w:pPr>
        <w:pStyle w:val="Paragraphedeliste"/>
        <w:numPr>
          <w:ilvl w:val="0"/>
          <w:numId w:val="2"/>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Définitions communautaires des maladies prioritaires ciblées par les autorités sanitaires maliennes</w:t>
      </w:r>
    </w:p>
    <w:p w14:paraId="52CD0056" w14:textId="77777777" w:rsidR="00C10D92" w:rsidRPr="00AF19FD" w:rsidRDefault="00C10D92" w:rsidP="00C330CE">
      <w:pPr>
        <w:pStyle w:val="Paragraphedeliste"/>
        <w:spacing w:line="360" w:lineRule="auto"/>
        <w:ind w:left="1080"/>
        <w:jc w:val="both"/>
        <w:rPr>
          <w:rFonts w:ascii="Times New Roman" w:hAnsi="Times New Roman" w:cs="Times New Roman"/>
          <w:sz w:val="24"/>
          <w:szCs w:val="24"/>
        </w:rPr>
      </w:pPr>
      <w:r w:rsidRPr="00AF19FD">
        <w:rPr>
          <w:rFonts w:ascii="Times New Roman" w:hAnsi="Times New Roman" w:cs="Times New Roman"/>
          <w:sz w:val="24"/>
          <w:szCs w:val="24"/>
        </w:rPr>
        <w:t xml:space="preserve">Conclusion </w:t>
      </w:r>
    </w:p>
    <w:p w14:paraId="1D92B7EA" w14:textId="77777777" w:rsidR="00C10D92" w:rsidRPr="00AF19FD" w:rsidRDefault="00C10D92" w:rsidP="00C330CE">
      <w:pPr>
        <w:pStyle w:val="Paragraphedeliste"/>
        <w:spacing w:line="360" w:lineRule="auto"/>
        <w:ind w:left="1080"/>
        <w:jc w:val="both"/>
        <w:rPr>
          <w:rFonts w:ascii="Times New Roman" w:hAnsi="Times New Roman" w:cs="Times New Roman"/>
          <w:sz w:val="24"/>
          <w:szCs w:val="24"/>
        </w:rPr>
      </w:pPr>
      <w:r w:rsidRPr="00AF19FD">
        <w:rPr>
          <w:rFonts w:ascii="Times New Roman" w:hAnsi="Times New Roman" w:cs="Times New Roman"/>
          <w:sz w:val="24"/>
          <w:szCs w:val="24"/>
        </w:rPr>
        <w:t xml:space="preserve">Références </w:t>
      </w:r>
    </w:p>
    <w:p w14:paraId="20A6493A" w14:textId="77777777" w:rsidR="00C10D92" w:rsidRPr="00AF19FD" w:rsidRDefault="00C10D92" w:rsidP="00C330CE">
      <w:pPr>
        <w:pStyle w:val="Paragraphedeliste"/>
        <w:spacing w:line="360" w:lineRule="auto"/>
        <w:ind w:left="1080"/>
        <w:jc w:val="both"/>
        <w:rPr>
          <w:rFonts w:ascii="Times New Roman" w:hAnsi="Times New Roman" w:cs="Times New Roman"/>
          <w:sz w:val="24"/>
          <w:szCs w:val="24"/>
        </w:rPr>
      </w:pPr>
    </w:p>
    <w:p w14:paraId="2653F8E9" w14:textId="77777777" w:rsidR="00C10D92" w:rsidRPr="00AF19FD" w:rsidRDefault="00C10D92" w:rsidP="00C330CE">
      <w:pPr>
        <w:pStyle w:val="Paragraphedeliste"/>
        <w:spacing w:line="360" w:lineRule="auto"/>
        <w:ind w:left="1080"/>
        <w:jc w:val="both"/>
        <w:rPr>
          <w:rFonts w:ascii="Times New Roman" w:hAnsi="Times New Roman" w:cs="Times New Roman"/>
          <w:sz w:val="24"/>
          <w:szCs w:val="24"/>
        </w:rPr>
      </w:pPr>
    </w:p>
    <w:p w14:paraId="7E80B704" w14:textId="77777777" w:rsidR="00C10D92" w:rsidRPr="00AF19FD" w:rsidRDefault="00C10D92" w:rsidP="00C330CE">
      <w:pPr>
        <w:spacing w:line="360" w:lineRule="auto"/>
        <w:jc w:val="both"/>
        <w:rPr>
          <w:rFonts w:ascii="Times New Roman" w:hAnsi="Times New Roman" w:cs="Times New Roman"/>
          <w:sz w:val="24"/>
          <w:szCs w:val="24"/>
        </w:rPr>
      </w:pPr>
    </w:p>
    <w:p w14:paraId="2AFA1362" w14:textId="77777777" w:rsidR="00C10D92" w:rsidRPr="00AF19FD" w:rsidRDefault="00C10D92" w:rsidP="00C330CE">
      <w:pPr>
        <w:spacing w:line="360" w:lineRule="auto"/>
        <w:jc w:val="both"/>
        <w:rPr>
          <w:rFonts w:ascii="Times New Roman" w:hAnsi="Times New Roman" w:cs="Times New Roman"/>
          <w:sz w:val="24"/>
          <w:szCs w:val="24"/>
        </w:rPr>
      </w:pPr>
    </w:p>
    <w:p w14:paraId="56C6650D" w14:textId="77777777" w:rsidR="00C10D92" w:rsidRPr="00AF19FD" w:rsidRDefault="00C10D92" w:rsidP="00C330CE">
      <w:pPr>
        <w:spacing w:line="360" w:lineRule="auto"/>
        <w:jc w:val="both"/>
        <w:rPr>
          <w:rFonts w:ascii="Times New Roman" w:hAnsi="Times New Roman" w:cs="Times New Roman"/>
          <w:sz w:val="24"/>
          <w:szCs w:val="24"/>
        </w:rPr>
      </w:pPr>
    </w:p>
    <w:p w14:paraId="141F8462" w14:textId="77777777" w:rsidR="00C10D92" w:rsidRPr="00AF19FD" w:rsidRDefault="00C10D92" w:rsidP="00C330CE">
      <w:pPr>
        <w:spacing w:line="360" w:lineRule="auto"/>
        <w:jc w:val="both"/>
        <w:rPr>
          <w:rFonts w:ascii="Times New Roman" w:hAnsi="Times New Roman" w:cs="Times New Roman"/>
          <w:sz w:val="24"/>
          <w:szCs w:val="24"/>
        </w:rPr>
      </w:pPr>
    </w:p>
    <w:p w14:paraId="3EB3B1DD" w14:textId="77777777" w:rsidR="00C10D92" w:rsidRPr="00AF19FD" w:rsidRDefault="00C10D92" w:rsidP="00C330CE">
      <w:pPr>
        <w:pStyle w:val="Paragraphedeliste"/>
        <w:numPr>
          <w:ilvl w:val="0"/>
          <w:numId w:val="4"/>
        </w:numPr>
        <w:spacing w:line="360" w:lineRule="auto"/>
        <w:jc w:val="both"/>
        <w:rPr>
          <w:rFonts w:ascii="Times New Roman" w:hAnsi="Times New Roman" w:cs="Times New Roman"/>
          <w:b/>
          <w:sz w:val="24"/>
          <w:szCs w:val="24"/>
        </w:rPr>
      </w:pPr>
      <w:r w:rsidRPr="00AF19FD">
        <w:rPr>
          <w:rFonts w:ascii="Times New Roman" w:hAnsi="Times New Roman" w:cs="Times New Roman"/>
          <w:b/>
          <w:sz w:val="24"/>
          <w:szCs w:val="24"/>
        </w:rPr>
        <w:lastRenderedPageBreak/>
        <w:t>Généralités</w:t>
      </w:r>
    </w:p>
    <w:p w14:paraId="0EBB4FD8" w14:textId="77777777" w:rsidR="00C10D92" w:rsidRPr="00AF19FD" w:rsidRDefault="00C10D92" w:rsidP="00C330CE">
      <w:pPr>
        <w:pStyle w:val="Paragraphedeliste"/>
        <w:numPr>
          <w:ilvl w:val="0"/>
          <w:numId w:val="5"/>
        </w:numPr>
        <w:spacing w:line="360" w:lineRule="auto"/>
        <w:jc w:val="both"/>
        <w:rPr>
          <w:rFonts w:ascii="Times New Roman" w:hAnsi="Times New Roman" w:cs="Times New Roman"/>
          <w:sz w:val="24"/>
          <w:szCs w:val="24"/>
        </w:rPr>
      </w:pPr>
      <w:r w:rsidRPr="00AF19FD">
        <w:rPr>
          <w:rFonts w:ascii="Times New Roman" w:hAnsi="Times New Roman" w:cs="Times New Roman"/>
          <w:b/>
          <w:sz w:val="24"/>
          <w:szCs w:val="24"/>
        </w:rPr>
        <w:t>Définition</w:t>
      </w:r>
      <w:r w:rsidRPr="00AF19FD">
        <w:rPr>
          <w:rFonts w:ascii="Times New Roman" w:hAnsi="Times New Roman" w:cs="Times New Roman"/>
          <w:sz w:val="24"/>
          <w:szCs w:val="24"/>
        </w:rPr>
        <w:t> :</w:t>
      </w:r>
      <w:r w:rsidR="00B246D4" w:rsidRPr="00AF19FD">
        <w:rPr>
          <w:rFonts w:ascii="Times New Roman" w:hAnsi="Times New Roman" w:cs="Times New Roman"/>
          <w:sz w:val="24"/>
          <w:szCs w:val="24"/>
        </w:rPr>
        <w:t xml:space="preserve"> le diagnostic communautaire est un instrument visant à modifier des situations problématiques, à concevoir et à conduire un processus de changement.</w:t>
      </w:r>
      <w:r w:rsidR="00EA03B0" w:rsidRPr="00AF19FD">
        <w:rPr>
          <w:rFonts w:ascii="Times New Roman" w:hAnsi="Times New Roman" w:cs="Times New Roman"/>
          <w:sz w:val="24"/>
          <w:szCs w:val="24"/>
        </w:rPr>
        <w:t xml:space="preserve"> C’est un processus multi-institutionnel ; multidisciplinaire  et dynamique. </w:t>
      </w:r>
    </w:p>
    <w:p w14:paraId="42F2BBCE" w14:textId="77777777" w:rsidR="00207ABA" w:rsidRDefault="00B246D4" w:rsidP="00C330CE">
      <w:pPr>
        <w:pStyle w:val="Paragraphedeliste"/>
        <w:numPr>
          <w:ilvl w:val="0"/>
          <w:numId w:val="5"/>
        </w:numPr>
        <w:spacing w:line="360" w:lineRule="auto"/>
        <w:jc w:val="both"/>
        <w:rPr>
          <w:rFonts w:ascii="Times New Roman" w:hAnsi="Times New Roman" w:cs="Times New Roman"/>
          <w:sz w:val="24"/>
          <w:szCs w:val="24"/>
        </w:rPr>
      </w:pPr>
      <w:r w:rsidRPr="00AF19FD">
        <w:rPr>
          <w:rFonts w:ascii="Times New Roman" w:hAnsi="Times New Roman" w:cs="Times New Roman"/>
          <w:b/>
          <w:sz w:val="24"/>
          <w:szCs w:val="24"/>
        </w:rPr>
        <w:t>Intérêt </w:t>
      </w:r>
      <w:r w:rsidRPr="00AF19FD">
        <w:rPr>
          <w:rFonts w:ascii="Times New Roman" w:hAnsi="Times New Roman" w:cs="Times New Roman"/>
          <w:sz w:val="24"/>
          <w:szCs w:val="24"/>
        </w:rPr>
        <w:t xml:space="preserve">: </w:t>
      </w:r>
    </w:p>
    <w:p w14:paraId="751B995C" w14:textId="77777777" w:rsidR="00B246D4" w:rsidRPr="00207ABA" w:rsidRDefault="00207ABA" w:rsidP="00C330CE">
      <w:pPr>
        <w:spacing w:line="360" w:lineRule="auto"/>
        <w:jc w:val="both"/>
        <w:rPr>
          <w:rFonts w:ascii="Times New Roman" w:hAnsi="Times New Roman" w:cs="Times New Roman"/>
          <w:sz w:val="24"/>
          <w:szCs w:val="24"/>
        </w:rPr>
      </w:pPr>
      <w:r w:rsidRPr="00207ABA">
        <w:rPr>
          <w:rFonts w:ascii="Times New Roman" w:hAnsi="Times New Roman" w:cs="Times New Roman"/>
          <w:sz w:val="24"/>
          <w:szCs w:val="24"/>
        </w:rPr>
        <w:t>L</w:t>
      </w:r>
      <w:r w:rsidR="00B246D4" w:rsidRPr="00207ABA">
        <w:rPr>
          <w:rFonts w:ascii="Times New Roman" w:hAnsi="Times New Roman" w:cs="Times New Roman"/>
          <w:sz w:val="24"/>
          <w:szCs w:val="24"/>
        </w:rPr>
        <w:t xml:space="preserve">e diagnostic communautaire </w:t>
      </w:r>
      <w:r>
        <w:rPr>
          <w:rFonts w:ascii="Times New Roman" w:hAnsi="Times New Roman" w:cs="Times New Roman"/>
          <w:sz w:val="24"/>
          <w:szCs w:val="24"/>
        </w:rPr>
        <w:t xml:space="preserve">est une approche </w:t>
      </w:r>
      <w:r w:rsidRPr="00207ABA">
        <w:rPr>
          <w:rFonts w:ascii="Times New Roman" w:hAnsi="Times New Roman" w:cs="Times New Roman"/>
          <w:sz w:val="24"/>
          <w:szCs w:val="24"/>
        </w:rPr>
        <w:t xml:space="preserve">indispensable à la résolution des problèmes de santé </w:t>
      </w:r>
      <w:r w:rsidR="00B246D4" w:rsidRPr="00207ABA">
        <w:rPr>
          <w:rFonts w:ascii="Times New Roman" w:hAnsi="Times New Roman" w:cs="Times New Roman"/>
          <w:sz w:val="24"/>
          <w:szCs w:val="24"/>
        </w:rPr>
        <w:t>avec l’implication des communautés concernée</w:t>
      </w:r>
      <w:r w:rsidRPr="00207ABA">
        <w:rPr>
          <w:rFonts w:ascii="Times New Roman" w:hAnsi="Times New Roman" w:cs="Times New Roman"/>
          <w:sz w:val="24"/>
          <w:szCs w:val="24"/>
        </w:rPr>
        <w:t xml:space="preserve">s qui deviennent objet et </w:t>
      </w:r>
      <w:proofErr w:type="gramStart"/>
      <w:r w:rsidRPr="00207ABA">
        <w:rPr>
          <w:rFonts w:ascii="Times New Roman" w:hAnsi="Times New Roman" w:cs="Times New Roman"/>
          <w:sz w:val="24"/>
          <w:szCs w:val="24"/>
        </w:rPr>
        <w:t>sujet</w:t>
      </w:r>
      <w:proofErr w:type="gramEnd"/>
      <w:r w:rsidRPr="00207ABA">
        <w:rPr>
          <w:rFonts w:ascii="Times New Roman" w:hAnsi="Times New Roman" w:cs="Times New Roman"/>
          <w:sz w:val="24"/>
          <w:szCs w:val="24"/>
        </w:rPr>
        <w:t> ;</w:t>
      </w:r>
    </w:p>
    <w:p w14:paraId="3ED76239" w14:textId="77777777" w:rsidR="006D11B6" w:rsidRPr="00AF19FD" w:rsidRDefault="00EA03B0" w:rsidP="00C330CE">
      <w:pPr>
        <w:pStyle w:val="Paragraphedeliste"/>
        <w:numPr>
          <w:ilvl w:val="0"/>
          <w:numId w:val="4"/>
        </w:numPr>
        <w:spacing w:line="360" w:lineRule="auto"/>
        <w:jc w:val="both"/>
        <w:rPr>
          <w:rFonts w:ascii="Times New Roman" w:hAnsi="Times New Roman" w:cs="Times New Roman"/>
          <w:b/>
          <w:sz w:val="24"/>
          <w:szCs w:val="24"/>
        </w:rPr>
      </w:pPr>
      <w:r w:rsidRPr="00AF19FD">
        <w:rPr>
          <w:rFonts w:ascii="Times New Roman" w:hAnsi="Times New Roman" w:cs="Times New Roman"/>
          <w:b/>
          <w:sz w:val="24"/>
          <w:szCs w:val="24"/>
        </w:rPr>
        <w:t>Rôle du diagnostic communautaire :</w:t>
      </w:r>
      <w:r w:rsidR="0021653F" w:rsidRPr="00AF19FD">
        <w:rPr>
          <w:rFonts w:ascii="Times New Roman" w:hAnsi="Times New Roman" w:cs="Times New Roman"/>
          <w:b/>
          <w:sz w:val="24"/>
          <w:szCs w:val="24"/>
        </w:rPr>
        <w:t xml:space="preserve"> </w:t>
      </w:r>
    </w:p>
    <w:p w14:paraId="67DFEBA9" w14:textId="77777777" w:rsidR="00EA03B0" w:rsidRPr="00207ABA" w:rsidRDefault="006D11B6" w:rsidP="00C330CE">
      <w:pPr>
        <w:spacing w:line="360" w:lineRule="auto"/>
        <w:ind w:left="360"/>
        <w:jc w:val="both"/>
        <w:rPr>
          <w:rFonts w:ascii="Times New Roman" w:hAnsi="Times New Roman" w:cs="Times New Roman"/>
          <w:sz w:val="24"/>
          <w:szCs w:val="24"/>
        </w:rPr>
      </w:pPr>
      <w:r w:rsidRPr="00207ABA">
        <w:rPr>
          <w:rFonts w:ascii="Times New Roman" w:hAnsi="Times New Roman" w:cs="Times New Roman"/>
          <w:sz w:val="24"/>
          <w:szCs w:val="24"/>
        </w:rPr>
        <w:t>I</w:t>
      </w:r>
      <w:r w:rsidR="0021653F" w:rsidRPr="00207ABA">
        <w:rPr>
          <w:rFonts w:ascii="Times New Roman" w:hAnsi="Times New Roman" w:cs="Times New Roman"/>
          <w:sz w:val="24"/>
          <w:szCs w:val="24"/>
        </w:rPr>
        <w:t>l permet </w:t>
      </w:r>
      <w:r w:rsidR="00207ABA" w:rsidRPr="00207ABA">
        <w:rPr>
          <w:rFonts w:ascii="Times New Roman" w:hAnsi="Times New Roman" w:cs="Times New Roman"/>
          <w:sz w:val="24"/>
          <w:szCs w:val="24"/>
        </w:rPr>
        <w:t>de</w:t>
      </w:r>
      <w:r w:rsidR="0021653F" w:rsidRPr="00207ABA">
        <w:rPr>
          <w:rFonts w:ascii="Times New Roman" w:hAnsi="Times New Roman" w:cs="Times New Roman"/>
          <w:sz w:val="24"/>
          <w:szCs w:val="24"/>
        </w:rPr>
        <w:t>:</w:t>
      </w:r>
    </w:p>
    <w:p w14:paraId="1460B320" w14:textId="77777777" w:rsidR="0021653F" w:rsidRPr="00AF19FD" w:rsidRDefault="0021653F" w:rsidP="00C330CE">
      <w:pPr>
        <w:pStyle w:val="Paragraphedeliste"/>
        <w:numPr>
          <w:ilvl w:val="0"/>
          <w:numId w:val="10"/>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Initier l’action</w:t>
      </w:r>
    </w:p>
    <w:p w14:paraId="5CC48859" w14:textId="77777777" w:rsidR="0021653F" w:rsidRPr="00AF19FD" w:rsidRDefault="0021653F" w:rsidP="00C330CE">
      <w:pPr>
        <w:pStyle w:val="Paragraphedeliste"/>
        <w:numPr>
          <w:ilvl w:val="0"/>
          <w:numId w:val="10"/>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 xml:space="preserve">Éclairer l’action </w:t>
      </w:r>
    </w:p>
    <w:p w14:paraId="7AAFA13C" w14:textId="77777777" w:rsidR="0021653F" w:rsidRPr="00AF19FD" w:rsidRDefault="0021653F" w:rsidP="00C330CE">
      <w:pPr>
        <w:pStyle w:val="Paragraphedeliste"/>
        <w:numPr>
          <w:ilvl w:val="0"/>
          <w:numId w:val="10"/>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 xml:space="preserve">Prévoir l’évaluation </w:t>
      </w:r>
    </w:p>
    <w:p w14:paraId="3EC97202" w14:textId="77777777" w:rsidR="0021653F" w:rsidRPr="00AF19FD" w:rsidRDefault="0021653F" w:rsidP="00C330CE">
      <w:pPr>
        <w:pStyle w:val="Paragraphedeliste"/>
        <w:numPr>
          <w:ilvl w:val="0"/>
          <w:numId w:val="10"/>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Interroger la communauté.</w:t>
      </w:r>
    </w:p>
    <w:p w14:paraId="51279044" w14:textId="77777777" w:rsidR="006D11B6" w:rsidRPr="00AF19FD" w:rsidRDefault="0021653F" w:rsidP="00C330CE">
      <w:pPr>
        <w:pStyle w:val="Paragraphedeliste"/>
        <w:numPr>
          <w:ilvl w:val="0"/>
          <w:numId w:val="4"/>
        </w:numPr>
        <w:spacing w:line="360" w:lineRule="auto"/>
        <w:jc w:val="both"/>
        <w:rPr>
          <w:rFonts w:ascii="Times New Roman" w:hAnsi="Times New Roman" w:cs="Times New Roman"/>
          <w:sz w:val="24"/>
          <w:szCs w:val="24"/>
        </w:rPr>
      </w:pPr>
      <w:r w:rsidRPr="00AF19FD">
        <w:rPr>
          <w:rFonts w:ascii="Times New Roman" w:hAnsi="Times New Roman" w:cs="Times New Roman"/>
          <w:b/>
          <w:sz w:val="24"/>
          <w:szCs w:val="24"/>
        </w:rPr>
        <w:t>Éléments du diagnostic communautaire</w:t>
      </w:r>
      <w:r w:rsidRPr="00AF19FD">
        <w:rPr>
          <w:rFonts w:ascii="Times New Roman" w:hAnsi="Times New Roman" w:cs="Times New Roman"/>
          <w:sz w:val="24"/>
          <w:szCs w:val="24"/>
        </w:rPr>
        <w:t xml:space="preserve"> : </w:t>
      </w:r>
    </w:p>
    <w:p w14:paraId="75D65CDD" w14:textId="77777777" w:rsidR="0021653F" w:rsidRPr="00207ABA" w:rsidRDefault="006D11B6" w:rsidP="00C330CE">
      <w:pPr>
        <w:spacing w:line="360" w:lineRule="auto"/>
        <w:jc w:val="both"/>
        <w:rPr>
          <w:rFonts w:ascii="Times New Roman" w:hAnsi="Times New Roman" w:cs="Times New Roman"/>
          <w:sz w:val="24"/>
          <w:szCs w:val="24"/>
        </w:rPr>
      </w:pPr>
      <w:r w:rsidRPr="00207ABA">
        <w:rPr>
          <w:rFonts w:ascii="Times New Roman" w:hAnsi="Times New Roman" w:cs="Times New Roman"/>
          <w:sz w:val="24"/>
          <w:szCs w:val="24"/>
        </w:rPr>
        <w:t>I</w:t>
      </w:r>
      <w:r w:rsidR="0021653F" w:rsidRPr="00207ABA">
        <w:rPr>
          <w:rFonts w:ascii="Times New Roman" w:hAnsi="Times New Roman" w:cs="Times New Roman"/>
          <w:sz w:val="24"/>
          <w:szCs w:val="24"/>
        </w:rPr>
        <w:t>l repose sur les quatre éléments suivants : les besoins et les problèmes, l’identification des ressources, les déterminants de la santé et les valeurs culturelles et de représentations.</w:t>
      </w:r>
    </w:p>
    <w:p w14:paraId="3BB57429" w14:textId="77777777" w:rsidR="00AF449F" w:rsidRPr="00AF19FD" w:rsidRDefault="0021653F" w:rsidP="00C330CE">
      <w:pPr>
        <w:pStyle w:val="Paragraphedeliste"/>
        <w:numPr>
          <w:ilvl w:val="0"/>
          <w:numId w:val="11"/>
        </w:numPr>
        <w:spacing w:line="360" w:lineRule="auto"/>
        <w:jc w:val="both"/>
        <w:rPr>
          <w:rFonts w:ascii="Times New Roman" w:hAnsi="Times New Roman" w:cs="Times New Roman"/>
          <w:b/>
          <w:sz w:val="24"/>
          <w:szCs w:val="24"/>
        </w:rPr>
      </w:pPr>
      <w:r w:rsidRPr="00AF19FD">
        <w:rPr>
          <w:rFonts w:ascii="Times New Roman" w:hAnsi="Times New Roman" w:cs="Times New Roman"/>
          <w:b/>
          <w:sz w:val="24"/>
          <w:szCs w:val="24"/>
        </w:rPr>
        <w:t>Besoins et problèmes :</w:t>
      </w:r>
    </w:p>
    <w:p w14:paraId="3B3615B2" w14:textId="7F07C1E2" w:rsidR="0021653F" w:rsidRDefault="00AF449F" w:rsidP="00C330CE">
      <w:pPr>
        <w:spacing w:line="360" w:lineRule="auto"/>
        <w:jc w:val="both"/>
        <w:rPr>
          <w:rFonts w:ascii="Times New Roman" w:hAnsi="Times New Roman" w:cs="Times New Roman"/>
          <w:sz w:val="24"/>
          <w:szCs w:val="24"/>
        </w:rPr>
      </w:pPr>
      <w:r w:rsidRPr="00207ABA">
        <w:rPr>
          <w:rFonts w:ascii="Times New Roman" w:hAnsi="Times New Roman" w:cs="Times New Roman"/>
          <w:sz w:val="24"/>
          <w:szCs w:val="24"/>
        </w:rPr>
        <w:t>L</w:t>
      </w:r>
      <w:r w:rsidR="001E541B" w:rsidRPr="00207ABA">
        <w:rPr>
          <w:rFonts w:ascii="Times New Roman" w:hAnsi="Times New Roman" w:cs="Times New Roman"/>
          <w:sz w:val="24"/>
          <w:szCs w:val="24"/>
        </w:rPr>
        <w:t>e diagnostic communautaire a évidemment comme objectif premier d’apprécier et d’analyser la situation sanitaire d’un milieu donné. Il s’attachera donc, dans un premier temps, à déterminer l’étendue des problèmes et des besoins de la communauté concernée. Deux notions qu’il convient de distinguer. Le mot problème renvoie en effet à "un état de santé jugé déficient par l’individu, par le médecin ou par la collectivité." Le besoin, quant à lui, "se mesure en estimant l’écart par rapport à la norme. Plus l’écart à la norme est grand, plus le bes</w:t>
      </w:r>
      <w:r w:rsidRPr="00207ABA">
        <w:rPr>
          <w:rFonts w:ascii="Times New Roman" w:hAnsi="Times New Roman" w:cs="Times New Roman"/>
          <w:sz w:val="24"/>
          <w:szCs w:val="24"/>
        </w:rPr>
        <w:t xml:space="preserve">oin de santé est important." </w:t>
      </w:r>
      <w:r w:rsidR="001E541B" w:rsidRPr="00207ABA">
        <w:rPr>
          <w:rFonts w:ascii="Times New Roman" w:hAnsi="Times New Roman" w:cs="Times New Roman"/>
          <w:sz w:val="24"/>
          <w:szCs w:val="24"/>
        </w:rPr>
        <w:t xml:space="preserve"> On peut aussi définir le besoin comme l’écart entre une situation vécue et une situation désirée. Les notions de problème et de besoin ne sont pas forcément liées : certains besoins peuvent surgir en effet dans une situation où il n’y a pas de problèmes. Les besoins, les problèmes et les demandes nécessairement perçus d’emblée. Leur mise à jour nécessite un travail</w:t>
      </w:r>
      <w:r w:rsidRPr="00207ABA">
        <w:rPr>
          <w:rFonts w:ascii="Times New Roman" w:hAnsi="Times New Roman" w:cs="Times New Roman"/>
          <w:sz w:val="24"/>
          <w:szCs w:val="24"/>
        </w:rPr>
        <w:t xml:space="preserve"> </w:t>
      </w:r>
      <w:r w:rsidR="001E541B" w:rsidRPr="00207ABA">
        <w:rPr>
          <w:rFonts w:ascii="Times New Roman" w:hAnsi="Times New Roman" w:cs="Times New Roman"/>
          <w:sz w:val="24"/>
          <w:szCs w:val="24"/>
        </w:rPr>
        <w:t>d’animation et d’expression.</w:t>
      </w:r>
    </w:p>
    <w:p w14:paraId="644C4266" w14:textId="77777777" w:rsidR="002302C1" w:rsidRPr="00207ABA" w:rsidRDefault="002302C1" w:rsidP="00C330CE">
      <w:pPr>
        <w:spacing w:line="360" w:lineRule="auto"/>
        <w:jc w:val="both"/>
        <w:rPr>
          <w:rFonts w:ascii="Times New Roman" w:hAnsi="Times New Roman" w:cs="Times New Roman"/>
          <w:sz w:val="24"/>
          <w:szCs w:val="24"/>
        </w:rPr>
      </w:pPr>
    </w:p>
    <w:p w14:paraId="24EB2E79" w14:textId="77777777" w:rsidR="00AF449F" w:rsidRPr="00AF19FD" w:rsidRDefault="00AF449F" w:rsidP="00C330CE">
      <w:pPr>
        <w:pStyle w:val="Paragraphedeliste"/>
        <w:numPr>
          <w:ilvl w:val="0"/>
          <w:numId w:val="11"/>
        </w:numPr>
        <w:spacing w:line="360" w:lineRule="auto"/>
        <w:jc w:val="both"/>
        <w:rPr>
          <w:rFonts w:ascii="Times New Roman" w:hAnsi="Times New Roman" w:cs="Times New Roman"/>
          <w:b/>
        </w:rPr>
      </w:pPr>
      <w:r w:rsidRPr="00AF19FD">
        <w:rPr>
          <w:rFonts w:ascii="Times New Roman" w:hAnsi="Times New Roman" w:cs="Times New Roman"/>
          <w:b/>
        </w:rPr>
        <w:lastRenderedPageBreak/>
        <w:t xml:space="preserve">Identification des ressources : </w:t>
      </w:r>
    </w:p>
    <w:p w14:paraId="6D62A581" w14:textId="77777777" w:rsidR="00AF449F" w:rsidRPr="00C330CE" w:rsidRDefault="00AF449F" w:rsidP="00C330CE">
      <w:pPr>
        <w:spacing w:line="360" w:lineRule="auto"/>
        <w:jc w:val="both"/>
        <w:rPr>
          <w:rFonts w:ascii="Times New Roman" w:hAnsi="Times New Roman" w:cs="Times New Roman"/>
        </w:rPr>
      </w:pPr>
      <w:r w:rsidRPr="00C330CE">
        <w:rPr>
          <w:rFonts w:ascii="Times New Roman" w:hAnsi="Times New Roman" w:cs="Times New Roman"/>
        </w:rPr>
        <w:t xml:space="preserve">L’identification des ressources permet de déterminer l’écart (ou l’adéquation) entre les services proposés et les besoins rencontrés, et donc de définir jusqu’à quel point les besoins identifiés peuvent être satisfaits avec ou sans ressources additionnelles. </w:t>
      </w:r>
      <w:r w:rsidR="00C31D04" w:rsidRPr="00C330CE">
        <w:rPr>
          <w:rFonts w:ascii="Times New Roman" w:hAnsi="Times New Roman" w:cs="Times New Roman"/>
        </w:rPr>
        <w:t xml:space="preserve"> </w:t>
      </w:r>
    </w:p>
    <w:p w14:paraId="7C7445FD" w14:textId="77777777" w:rsidR="00C31D04" w:rsidRPr="00C330CE" w:rsidRDefault="00C31D04" w:rsidP="00C330CE">
      <w:pPr>
        <w:spacing w:line="360" w:lineRule="auto"/>
        <w:jc w:val="both"/>
        <w:rPr>
          <w:rFonts w:ascii="Times New Roman" w:hAnsi="Times New Roman" w:cs="Times New Roman"/>
        </w:rPr>
      </w:pPr>
      <w:r w:rsidRPr="00C330CE">
        <w:rPr>
          <w:rFonts w:ascii="Times New Roman" w:hAnsi="Times New Roman" w:cs="Times New Roman"/>
        </w:rPr>
        <w:t>Ces ressources peuvent être :</w:t>
      </w:r>
    </w:p>
    <w:p w14:paraId="13ADEC21" w14:textId="77777777" w:rsidR="00A22676" w:rsidRPr="00AF19FD" w:rsidRDefault="00C31D04" w:rsidP="00C330CE">
      <w:pPr>
        <w:pStyle w:val="Paragraphedeliste"/>
        <w:numPr>
          <w:ilvl w:val="0"/>
          <w:numId w:val="13"/>
        </w:numPr>
        <w:spacing w:line="360" w:lineRule="auto"/>
        <w:jc w:val="both"/>
        <w:rPr>
          <w:rFonts w:ascii="Times New Roman" w:hAnsi="Times New Roman" w:cs="Times New Roman"/>
        </w:rPr>
      </w:pPr>
      <w:r w:rsidRPr="00AF19FD">
        <w:rPr>
          <w:rFonts w:ascii="Times New Roman" w:hAnsi="Times New Roman" w:cs="Times New Roman"/>
        </w:rPr>
        <w:t>P</w:t>
      </w:r>
      <w:r w:rsidR="00A22676" w:rsidRPr="00AF19FD">
        <w:rPr>
          <w:rFonts w:ascii="Times New Roman" w:hAnsi="Times New Roman" w:cs="Times New Roman"/>
        </w:rPr>
        <w:t>rofessionnelles (instituions, hôpitaux…)</w:t>
      </w:r>
    </w:p>
    <w:p w14:paraId="12487326" w14:textId="77777777" w:rsidR="00A22676" w:rsidRPr="00AF19FD" w:rsidRDefault="00C31D04" w:rsidP="00C330CE">
      <w:pPr>
        <w:pStyle w:val="Paragraphedeliste"/>
        <w:numPr>
          <w:ilvl w:val="0"/>
          <w:numId w:val="13"/>
        </w:numPr>
        <w:spacing w:line="360" w:lineRule="auto"/>
        <w:jc w:val="both"/>
        <w:rPr>
          <w:rFonts w:ascii="Times New Roman" w:hAnsi="Times New Roman" w:cs="Times New Roman"/>
        </w:rPr>
      </w:pPr>
      <w:r w:rsidRPr="00AF19FD">
        <w:rPr>
          <w:rFonts w:ascii="Times New Roman" w:hAnsi="Times New Roman" w:cs="Times New Roman"/>
        </w:rPr>
        <w:t>M</w:t>
      </w:r>
      <w:r w:rsidR="00A22676" w:rsidRPr="00AF19FD">
        <w:rPr>
          <w:rFonts w:ascii="Times New Roman" w:hAnsi="Times New Roman" w:cs="Times New Roman"/>
        </w:rPr>
        <w:t>atérielles ou humaines (réseaux informels d’entraide…)</w:t>
      </w:r>
    </w:p>
    <w:p w14:paraId="00764563" w14:textId="77777777" w:rsidR="00AF449F" w:rsidRPr="00AF19FD" w:rsidRDefault="00AF449F" w:rsidP="00C330CE">
      <w:pPr>
        <w:pStyle w:val="Paragraphedeliste"/>
        <w:numPr>
          <w:ilvl w:val="0"/>
          <w:numId w:val="11"/>
        </w:numPr>
        <w:spacing w:line="360" w:lineRule="auto"/>
        <w:jc w:val="both"/>
        <w:rPr>
          <w:rFonts w:ascii="Times New Roman" w:hAnsi="Times New Roman" w:cs="Times New Roman"/>
          <w:b/>
        </w:rPr>
      </w:pPr>
      <w:r w:rsidRPr="00AF19FD">
        <w:rPr>
          <w:rFonts w:ascii="Times New Roman" w:hAnsi="Times New Roman" w:cs="Times New Roman"/>
          <w:b/>
        </w:rPr>
        <w:t>Les déterminants de santé :</w:t>
      </w:r>
      <w:r w:rsidR="00C31D04" w:rsidRPr="00AF19FD">
        <w:rPr>
          <w:rFonts w:ascii="Times New Roman" w:hAnsi="Times New Roman" w:cs="Times New Roman"/>
          <w:b/>
        </w:rPr>
        <w:t xml:space="preserve"> </w:t>
      </w:r>
    </w:p>
    <w:p w14:paraId="54508C81" w14:textId="77777777" w:rsidR="00E760E2" w:rsidRPr="00C330CE" w:rsidRDefault="00E760E2" w:rsidP="00C330CE">
      <w:pPr>
        <w:jc w:val="both"/>
        <w:rPr>
          <w:rFonts w:ascii="Times New Roman" w:hAnsi="Times New Roman" w:cs="Times New Roman"/>
        </w:rPr>
      </w:pPr>
      <w:r w:rsidRPr="00C330CE">
        <w:rPr>
          <w:rFonts w:ascii="Times New Roman" w:hAnsi="Times New Roman" w:cs="Times New Roman"/>
        </w:rPr>
        <w:t xml:space="preserve">Depuis les années 80 et la ratification de la Charte d’Ottawa en particulier (1986),  la notion de santé a vu son acception considérablement élargie. On est passé d’une conception purement sanitaire, réduisant la santé à un état d’absence de maladie, à une conception plus étendue – et par la même, plus positive –, définissant la santé comme " un état de bien être sur le plan physique, social et mental. " (9). </w:t>
      </w:r>
    </w:p>
    <w:p w14:paraId="312B0AC8" w14:textId="77777777" w:rsidR="00E760E2" w:rsidRPr="00C330CE" w:rsidRDefault="00E760E2" w:rsidP="00C330CE">
      <w:pPr>
        <w:jc w:val="both"/>
        <w:rPr>
          <w:rFonts w:ascii="Times New Roman" w:hAnsi="Times New Roman" w:cs="Times New Roman"/>
        </w:rPr>
      </w:pPr>
      <w:r w:rsidRPr="00C330CE">
        <w:rPr>
          <w:rFonts w:ascii="Times New Roman" w:hAnsi="Times New Roman" w:cs="Times New Roman"/>
        </w:rPr>
        <w:t xml:space="preserve">Parmi les déterminants, on peut citer entre autres : </w:t>
      </w:r>
    </w:p>
    <w:p w14:paraId="5B495865" w14:textId="77777777" w:rsidR="00E760E2" w:rsidRPr="00AF19FD" w:rsidRDefault="00E760E2" w:rsidP="00C330CE">
      <w:pPr>
        <w:pStyle w:val="Paragraphedeliste"/>
        <w:numPr>
          <w:ilvl w:val="0"/>
          <w:numId w:val="14"/>
        </w:numPr>
        <w:jc w:val="both"/>
        <w:rPr>
          <w:rFonts w:ascii="Times New Roman" w:hAnsi="Times New Roman" w:cs="Times New Roman"/>
        </w:rPr>
      </w:pPr>
      <w:r w:rsidRPr="00AF19FD">
        <w:rPr>
          <w:rFonts w:ascii="Times New Roman" w:hAnsi="Times New Roman" w:cs="Times New Roman"/>
        </w:rPr>
        <w:t>l’environnement social et économique –</w:t>
      </w:r>
    </w:p>
    <w:p w14:paraId="27D10E4F" w14:textId="77777777" w:rsidR="00E760E2" w:rsidRPr="00AF19FD" w:rsidRDefault="00E760E2" w:rsidP="00C330CE">
      <w:pPr>
        <w:pStyle w:val="Paragraphedeliste"/>
        <w:numPr>
          <w:ilvl w:val="0"/>
          <w:numId w:val="14"/>
        </w:numPr>
        <w:jc w:val="both"/>
        <w:rPr>
          <w:rFonts w:ascii="Times New Roman" w:hAnsi="Times New Roman" w:cs="Times New Roman"/>
        </w:rPr>
      </w:pPr>
      <w:r w:rsidRPr="00AF19FD">
        <w:rPr>
          <w:rFonts w:ascii="Times New Roman" w:hAnsi="Times New Roman" w:cs="Times New Roman"/>
        </w:rPr>
        <w:t>l’environnement physique –</w:t>
      </w:r>
    </w:p>
    <w:p w14:paraId="1A1EAA98" w14:textId="77777777" w:rsidR="00E760E2" w:rsidRPr="00AF19FD" w:rsidRDefault="00E760E2" w:rsidP="00C330CE">
      <w:pPr>
        <w:pStyle w:val="Paragraphedeliste"/>
        <w:numPr>
          <w:ilvl w:val="0"/>
          <w:numId w:val="14"/>
        </w:numPr>
        <w:jc w:val="both"/>
        <w:rPr>
          <w:rFonts w:ascii="Times New Roman" w:hAnsi="Times New Roman" w:cs="Times New Roman"/>
        </w:rPr>
      </w:pPr>
      <w:r w:rsidRPr="00AF19FD">
        <w:rPr>
          <w:rFonts w:ascii="Times New Roman" w:hAnsi="Times New Roman" w:cs="Times New Roman"/>
        </w:rPr>
        <w:t xml:space="preserve">les comportements et aptitudes de santé individuels </w:t>
      </w:r>
    </w:p>
    <w:p w14:paraId="25833E0C" w14:textId="77777777" w:rsidR="00E760E2" w:rsidRPr="00AF19FD" w:rsidRDefault="00E760E2" w:rsidP="00C330CE">
      <w:pPr>
        <w:pStyle w:val="Paragraphedeliste"/>
        <w:numPr>
          <w:ilvl w:val="0"/>
          <w:numId w:val="14"/>
        </w:numPr>
        <w:jc w:val="both"/>
        <w:rPr>
          <w:rFonts w:ascii="Times New Roman" w:hAnsi="Times New Roman" w:cs="Times New Roman"/>
        </w:rPr>
      </w:pPr>
      <w:r w:rsidRPr="00AF19FD">
        <w:rPr>
          <w:rFonts w:ascii="Times New Roman" w:hAnsi="Times New Roman" w:cs="Times New Roman"/>
        </w:rPr>
        <w:t xml:space="preserve"> les influences biologiques (notamment héréditaires) </w:t>
      </w:r>
    </w:p>
    <w:p w14:paraId="36F00802" w14:textId="77777777" w:rsidR="00E760E2" w:rsidRPr="00AF19FD" w:rsidRDefault="00E760E2" w:rsidP="00C330CE">
      <w:pPr>
        <w:pStyle w:val="Paragraphedeliste"/>
        <w:numPr>
          <w:ilvl w:val="0"/>
          <w:numId w:val="14"/>
        </w:numPr>
        <w:jc w:val="both"/>
        <w:rPr>
          <w:rFonts w:ascii="Times New Roman" w:hAnsi="Times New Roman" w:cs="Times New Roman"/>
        </w:rPr>
      </w:pPr>
      <w:r w:rsidRPr="00AF19FD">
        <w:rPr>
          <w:rFonts w:ascii="Times New Roman" w:hAnsi="Times New Roman" w:cs="Times New Roman"/>
        </w:rPr>
        <w:t xml:space="preserve"> le recours aux services de santé. </w:t>
      </w:r>
    </w:p>
    <w:p w14:paraId="317010AA" w14:textId="77777777" w:rsidR="00E760E2" w:rsidRPr="00C330CE" w:rsidRDefault="00E760E2" w:rsidP="00C330CE">
      <w:pPr>
        <w:jc w:val="both"/>
        <w:rPr>
          <w:rFonts w:ascii="Times New Roman" w:hAnsi="Times New Roman" w:cs="Times New Roman"/>
        </w:rPr>
      </w:pPr>
      <w:r w:rsidRPr="00C330CE">
        <w:rPr>
          <w:rFonts w:ascii="Times New Roman" w:hAnsi="Times New Roman" w:cs="Times New Roman"/>
        </w:rPr>
        <w:t>Une autre manière de les présenter est de les répartir en :</w:t>
      </w:r>
    </w:p>
    <w:p w14:paraId="333C1EBA" w14:textId="77777777" w:rsidR="00E760E2" w:rsidRPr="00AF19FD" w:rsidRDefault="00E760E2" w:rsidP="00C330CE">
      <w:pPr>
        <w:pStyle w:val="Paragraphedeliste"/>
        <w:numPr>
          <w:ilvl w:val="0"/>
          <w:numId w:val="15"/>
        </w:numPr>
        <w:jc w:val="both"/>
        <w:rPr>
          <w:rFonts w:ascii="Times New Roman" w:hAnsi="Times New Roman" w:cs="Times New Roman"/>
        </w:rPr>
      </w:pPr>
      <w:r w:rsidRPr="00AF19FD">
        <w:rPr>
          <w:rFonts w:ascii="Times New Roman" w:hAnsi="Times New Roman" w:cs="Times New Roman"/>
        </w:rPr>
        <w:t xml:space="preserve">facteurs environnementaux (biologiques, physiques, chimiques, ergonomiques) </w:t>
      </w:r>
    </w:p>
    <w:p w14:paraId="24739EA9" w14:textId="77777777" w:rsidR="00E760E2" w:rsidRPr="00AF19FD" w:rsidRDefault="00E760E2" w:rsidP="00C330CE">
      <w:pPr>
        <w:pStyle w:val="Paragraphedeliste"/>
        <w:numPr>
          <w:ilvl w:val="0"/>
          <w:numId w:val="15"/>
        </w:numPr>
        <w:jc w:val="both"/>
        <w:rPr>
          <w:rFonts w:ascii="Times New Roman" w:hAnsi="Times New Roman" w:cs="Times New Roman"/>
        </w:rPr>
      </w:pPr>
      <w:r w:rsidRPr="00AF19FD">
        <w:rPr>
          <w:rFonts w:ascii="Times New Roman" w:hAnsi="Times New Roman" w:cs="Times New Roman"/>
        </w:rPr>
        <w:t xml:space="preserve"> facteurs comportementaux psychologiques et sociaux </w:t>
      </w:r>
    </w:p>
    <w:p w14:paraId="029A921D" w14:textId="77777777" w:rsidR="00E760E2" w:rsidRPr="00AF19FD" w:rsidRDefault="00E760E2" w:rsidP="00C330CE">
      <w:pPr>
        <w:pStyle w:val="Paragraphedeliste"/>
        <w:numPr>
          <w:ilvl w:val="0"/>
          <w:numId w:val="15"/>
        </w:numPr>
        <w:jc w:val="both"/>
        <w:rPr>
          <w:rFonts w:ascii="Times New Roman" w:hAnsi="Times New Roman" w:cs="Times New Roman"/>
        </w:rPr>
      </w:pPr>
      <w:r w:rsidRPr="00AF19FD">
        <w:rPr>
          <w:rFonts w:ascii="Times New Roman" w:hAnsi="Times New Roman" w:cs="Times New Roman"/>
        </w:rPr>
        <w:t xml:space="preserve"> services de maintien et de restauration de la santé et du bien-être.</w:t>
      </w:r>
    </w:p>
    <w:p w14:paraId="7EE41868" w14:textId="77777777" w:rsidR="00E760E2" w:rsidRPr="00C330CE" w:rsidRDefault="00E760E2" w:rsidP="00C330CE">
      <w:pPr>
        <w:jc w:val="both"/>
        <w:rPr>
          <w:rFonts w:ascii="Times New Roman" w:hAnsi="Times New Roman" w:cs="Times New Roman"/>
        </w:rPr>
      </w:pPr>
      <w:r w:rsidRPr="00C330CE">
        <w:rPr>
          <w:rFonts w:ascii="Times New Roman" w:hAnsi="Times New Roman" w:cs="Times New Roman"/>
        </w:rPr>
        <w:t>Le mérite de ces classifications est de mettre en lumière la complexité des influences qui modulent l’état de santé.</w:t>
      </w:r>
    </w:p>
    <w:p w14:paraId="0F893EA1" w14:textId="77777777" w:rsidR="00E11C07" w:rsidRPr="00AF19FD" w:rsidRDefault="00E760E2" w:rsidP="00C330CE">
      <w:pPr>
        <w:pStyle w:val="Paragraphedeliste"/>
        <w:numPr>
          <w:ilvl w:val="0"/>
          <w:numId w:val="11"/>
        </w:numPr>
        <w:jc w:val="both"/>
        <w:rPr>
          <w:rFonts w:ascii="Times New Roman" w:hAnsi="Times New Roman" w:cs="Times New Roman"/>
          <w:b/>
        </w:rPr>
      </w:pPr>
      <w:r w:rsidRPr="00AF19FD">
        <w:rPr>
          <w:rFonts w:ascii="Times New Roman" w:hAnsi="Times New Roman" w:cs="Times New Roman"/>
          <w:b/>
        </w:rPr>
        <w:t>Valeurs culturelles et représentations</w:t>
      </w:r>
      <w:r w:rsidR="00E11C07" w:rsidRPr="00AF19FD">
        <w:rPr>
          <w:rFonts w:ascii="Times New Roman" w:hAnsi="Times New Roman" w:cs="Times New Roman"/>
          <w:b/>
        </w:rPr>
        <w:t xml:space="preserve"> : </w:t>
      </w:r>
    </w:p>
    <w:p w14:paraId="1F345FD0" w14:textId="77777777" w:rsidR="00D607AE" w:rsidRPr="00C330CE" w:rsidRDefault="00D607AE" w:rsidP="00C330CE">
      <w:pPr>
        <w:spacing w:line="360" w:lineRule="auto"/>
        <w:jc w:val="both"/>
        <w:rPr>
          <w:rFonts w:ascii="Times New Roman" w:hAnsi="Times New Roman" w:cs="Times New Roman"/>
        </w:rPr>
      </w:pPr>
      <w:r w:rsidRPr="00C330CE">
        <w:rPr>
          <w:rFonts w:ascii="Times New Roman" w:hAnsi="Times New Roman" w:cs="Times New Roman"/>
        </w:rPr>
        <w:t>Le diagnostic communautaire constitue un outil par lequel on peut établir (ou rétablir) la communication et le dialogue entre les acteurs. Associer les acteurs (habitants, professionnels et institutionnels) au processus de réflexion et d’action signifie en effet qu’il est possible de confronter des points de vue et opinions (parfois très divergents) au sein même de la communauté, du territoire d’étude.</w:t>
      </w:r>
    </w:p>
    <w:p w14:paraId="374C6051" w14:textId="4DA390DA" w:rsidR="00E760E2" w:rsidRPr="00C330CE" w:rsidRDefault="00D607AE" w:rsidP="00C330CE">
      <w:pPr>
        <w:spacing w:line="360" w:lineRule="auto"/>
        <w:jc w:val="both"/>
        <w:rPr>
          <w:rFonts w:ascii="Times New Roman" w:hAnsi="Times New Roman" w:cs="Times New Roman"/>
        </w:rPr>
      </w:pPr>
      <w:r w:rsidRPr="00C330CE">
        <w:rPr>
          <w:rFonts w:ascii="Times New Roman" w:hAnsi="Times New Roman" w:cs="Times New Roman"/>
        </w:rPr>
        <w:t xml:space="preserve">Dans un même milieu, ces valeurs peuvent différer fortement en fonction de l’âge, du sexe ou du niveau de </w:t>
      </w:r>
      <w:r w:rsidR="006D11B6" w:rsidRPr="00C330CE">
        <w:rPr>
          <w:rFonts w:ascii="Times New Roman" w:hAnsi="Times New Roman" w:cs="Times New Roman"/>
        </w:rPr>
        <w:t>vie des individus, l</w:t>
      </w:r>
      <w:r w:rsidRPr="00C330CE">
        <w:rPr>
          <w:rFonts w:ascii="Times New Roman" w:hAnsi="Times New Roman" w:cs="Times New Roman"/>
        </w:rPr>
        <w:t>a position soc</w:t>
      </w:r>
      <w:r w:rsidR="006D11B6" w:rsidRPr="00C330CE">
        <w:rPr>
          <w:rFonts w:ascii="Times New Roman" w:hAnsi="Times New Roman" w:cs="Times New Roman"/>
        </w:rPr>
        <w:t>iale des acteurs,</w:t>
      </w:r>
      <w:r w:rsidRPr="00C330CE">
        <w:rPr>
          <w:rFonts w:ascii="Times New Roman" w:hAnsi="Times New Roman" w:cs="Times New Roman"/>
        </w:rPr>
        <w:t xml:space="preserve"> les valeurs culturelles</w:t>
      </w:r>
      <w:r w:rsidR="006D11B6" w:rsidRPr="00C330CE">
        <w:rPr>
          <w:rFonts w:ascii="Times New Roman" w:hAnsi="Times New Roman" w:cs="Times New Roman"/>
        </w:rPr>
        <w:t xml:space="preserve"> (</w:t>
      </w:r>
      <w:r w:rsidRPr="00C330CE">
        <w:rPr>
          <w:rFonts w:ascii="Times New Roman" w:hAnsi="Times New Roman" w:cs="Times New Roman"/>
        </w:rPr>
        <w:t>appartenance ethnique, reli</w:t>
      </w:r>
      <w:r w:rsidR="006D11B6" w:rsidRPr="00C330CE">
        <w:rPr>
          <w:rFonts w:ascii="Times New Roman" w:hAnsi="Times New Roman" w:cs="Times New Roman"/>
        </w:rPr>
        <w:t>gieuse et sociale de l’individu).</w:t>
      </w:r>
    </w:p>
    <w:p w14:paraId="0817CE48" w14:textId="77777777" w:rsidR="006D11B6" w:rsidRPr="00AF19FD" w:rsidRDefault="006D11B6" w:rsidP="00C330CE">
      <w:pPr>
        <w:pStyle w:val="Paragraphedeliste"/>
        <w:numPr>
          <w:ilvl w:val="0"/>
          <w:numId w:val="4"/>
        </w:numPr>
        <w:jc w:val="both"/>
        <w:rPr>
          <w:rFonts w:ascii="Times New Roman" w:hAnsi="Times New Roman" w:cs="Times New Roman"/>
          <w:b/>
        </w:rPr>
      </w:pPr>
      <w:r w:rsidRPr="00AF19FD">
        <w:rPr>
          <w:rFonts w:ascii="Times New Roman" w:hAnsi="Times New Roman" w:cs="Times New Roman"/>
          <w:b/>
        </w:rPr>
        <w:lastRenderedPageBreak/>
        <w:t>Les acteurs du diagnostic communautaire </w:t>
      </w:r>
      <w:r w:rsidRPr="00AF19FD">
        <w:rPr>
          <w:rFonts w:ascii="Times New Roman" w:hAnsi="Times New Roman" w:cs="Times New Roman"/>
        </w:rPr>
        <w:t>:</w:t>
      </w:r>
      <w:r w:rsidR="00A22AD0" w:rsidRPr="00AF19FD">
        <w:rPr>
          <w:rFonts w:ascii="Times New Roman" w:hAnsi="Times New Roman" w:cs="Times New Roman"/>
        </w:rPr>
        <w:t xml:space="preserve"> ce sont </w:t>
      </w:r>
      <w:r w:rsidR="00A22AD0" w:rsidRPr="00AF19FD">
        <w:rPr>
          <w:rFonts w:ascii="Times New Roman" w:hAnsi="Times New Roman" w:cs="Times New Roman"/>
          <w:b/>
        </w:rPr>
        <w:t>:</w:t>
      </w:r>
    </w:p>
    <w:p w14:paraId="1451653E" w14:textId="77777777" w:rsidR="00AF449F" w:rsidRPr="00AF19FD" w:rsidRDefault="006D11B6" w:rsidP="00C330CE">
      <w:pPr>
        <w:pStyle w:val="Paragraphedeliste"/>
        <w:numPr>
          <w:ilvl w:val="0"/>
          <w:numId w:val="16"/>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 xml:space="preserve">Professionnels de santé </w:t>
      </w:r>
      <w:r w:rsidR="005371A1" w:rsidRPr="00AF19FD">
        <w:rPr>
          <w:rFonts w:ascii="Times New Roman" w:hAnsi="Times New Roman" w:cs="Times New Roman"/>
          <w:sz w:val="24"/>
          <w:szCs w:val="24"/>
        </w:rPr>
        <w:t>(extérieurs ou de proximité)</w:t>
      </w:r>
    </w:p>
    <w:p w14:paraId="11A5C123" w14:textId="77777777" w:rsidR="006D11B6" w:rsidRPr="00AF19FD" w:rsidRDefault="006D11B6" w:rsidP="00C330CE">
      <w:pPr>
        <w:pStyle w:val="Paragraphedeliste"/>
        <w:numPr>
          <w:ilvl w:val="0"/>
          <w:numId w:val="16"/>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 xml:space="preserve">Les représentants des institutions </w:t>
      </w:r>
      <w:r w:rsidR="005371A1" w:rsidRPr="00AF19FD">
        <w:rPr>
          <w:rFonts w:ascii="Times New Roman" w:hAnsi="Times New Roman" w:cs="Times New Roman"/>
          <w:sz w:val="24"/>
          <w:szCs w:val="24"/>
        </w:rPr>
        <w:t>(partenaires politiques, techniques ou financiers).</w:t>
      </w:r>
    </w:p>
    <w:p w14:paraId="1EEF0561" w14:textId="77777777" w:rsidR="006D11B6" w:rsidRPr="00AF19FD" w:rsidRDefault="006D11B6" w:rsidP="00C330CE">
      <w:pPr>
        <w:pStyle w:val="Paragraphedeliste"/>
        <w:numPr>
          <w:ilvl w:val="0"/>
          <w:numId w:val="16"/>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Les membres de la communauté (hommes, jeunes, femmes, communicateurs traditionnels…).</w:t>
      </w:r>
    </w:p>
    <w:p w14:paraId="52AE0D6A" w14:textId="77777777" w:rsidR="006D11B6" w:rsidRPr="00AF19FD" w:rsidRDefault="006D11B6" w:rsidP="00C330CE">
      <w:pPr>
        <w:pStyle w:val="Paragraphedeliste"/>
        <w:numPr>
          <w:ilvl w:val="0"/>
          <w:numId w:val="4"/>
        </w:numPr>
        <w:spacing w:line="360" w:lineRule="auto"/>
        <w:jc w:val="both"/>
        <w:rPr>
          <w:rFonts w:ascii="Times New Roman" w:hAnsi="Times New Roman" w:cs="Times New Roman"/>
          <w:sz w:val="24"/>
          <w:szCs w:val="24"/>
        </w:rPr>
      </w:pPr>
      <w:r w:rsidRPr="00AF19FD">
        <w:rPr>
          <w:rFonts w:ascii="Times New Roman" w:hAnsi="Times New Roman" w:cs="Times New Roman"/>
          <w:b/>
          <w:sz w:val="24"/>
          <w:szCs w:val="24"/>
        </w:rPr>
        <w:t>Méthodologie du diagnostic communautaire :</w:t>
      </w:r>
      <w:r w:rsidR="00A22AD0" w:rsidRPr="00AF19FD">
        <w:rPr>
          <w:rFonts w:ascii="Times New Roman" w:hAnsi="Times New Roman" w:cs="Times New Roman"/>
          <w:b/>
          <w:sz w:val="24"/>
          <w:szCs w:val="24"/>
        </w:rPr>
        <w:t xml:space="preserve"> </w:t>
      </w:r>
      <w:r w:rsidR="00A22AD0" w:rsidRPr="00AF19FD">
        <w:rPr>
          <w:rFonts w:ascii="Times New Roman" w:hAnsi="Times New Roman" w:cs="Times New Roman"/>
          <w:sz w:val="24"/>
          <w:szCs w:val="24"/>
        </w:rPr>
        <w:t>elle repose sur les étapes suivantes :</w:t>
      </w:r>
    </w:p>
    <w:p w14:paraId="7A4577AB" w14:textId="77777777" w:rsidR="00A15A23" w:rsidRPr="00AF19FD" w:rsidRDefault="00A15A23" w:rsidP="00C330CE">
      <w:pPr>
        <w:pStyle w:val="Paragraphedeliste"/>
        <w:numPr>
          <w:ilvl w:val="0"/>
          <w:numId w:val="17"/>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Le choix du territoire d’intervention :</w:t>
      </w:r>
    </w:p>
    <w:p w14:paraId="560CC4FE" w14:textId="77777777" w:rsidR="00A15A23" w:rsidRPr="00AF19FD" w:rsidRDefault="00A15A23" w:rsidP="00C330CE">
      <w:pPr>
        <w:pStyle w:val="Paragraphedeliste"/>
        <w:numPr>
          <w:ilvl w:val="0"/>
          <w:numId w:val="17"/>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La dimension « quartier »</w:t>
      </w:r>
    </w:p>
    <w:p w14:paraId="42EE3770" w14:textId="77777777" w:rsidR="00A15A23" w:rsidRPr="00AF19FD" w:rsidRDefault="00A15A23" w:rsidP="00C330CE">
      <w:pPr>
        <w:pStyle w:val="Paragraphedeliste"/>
        <w:numPr>
          <w:ilvl w:val="0"/>
          <w:numId w:val="17"/>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La collecte des informations :</w:t>
      </w:r>
    </w:p>
    <w:p w14:paraId="47D1A47F" w14:textId="77777777" w:rsidR="00A15A23" w:rsidRPr="00AF19FD" w:rsidRDefault="00A15A23" w:rsidP="00C330CE">
      <w:pPr>
        <w:pStyle w:val="Paragraphedeliste"/>
        <w:numPr>
          <w:ilvl w:val="0"/>
          <w:numId w:val="17"/>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Le temps :</w:t>
      </w:r>
      <w:r w:rsidR="00A22AD0" w:rsidRPr="00AF19FD">
        <w:rPr>
          <w:rFonts w:ascii="Times New Roman" w:hAnsi="Times New Roman" w:cs="Times New Roman"/>
          <w:sz w:val="24"/>
          <w:szCs w:val="24"/>
        </w:rPr>
        <w:t xml:space="preserve"> les habitants ont besoins de temps pour se constituer en partenaires effectifs.</w:t>
      </w:r>
    </w:p>
    <w:p w14:paraId="50A069B0" w14:textId="77777777" w:rsidR="00A15A23" w:rsidRPr="00AF19FD" w:rsidRDefault="00A15A23" w:rsidP="00C330CE">
      <w:pPr>
        <w:pStyle w:val="Paragraphedeliste"/>
        <w:numPr>
          <w:ilvl w:val="0"/>
          <w:numId w:val="17"/>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Les techniques</w:t>
      </w:r>
      <w:r w:rsidRPr="00AF19FD">
        <w:rPr>
          <w:rFonts w:ascii="Times New Roman" w:hAnsi="Times New Roman" w:cs="Times New Roman"/>
          <w:b/>
          <w:sz w:val="24"/>
          <w:szCs w:val="24"/>
        </w:rPr>
        <w:t> :</w:t>
      </w:r>
      <w:r w:rsidR="00B04F92" w:rsidRPr="00AF19FD">
        <w:rPr>
          <w:rFonts w:ascii="Times New Roman" w:hAnsi="Times New Roman" w:cs="Times New Roman"/>
          <w:b/>
          <w:sz w:val="24"/>
          <w:szCs w:val="24"/>
        </w:rPr>
        <w:t xml:space="preserve"> </w:t>
      </w:r>
      <w:r w:rsidR="00B04F92" w:rsidRPr="00AF19FD">
        <w:rPr>
          <w:rFonts w:ascii="Times New Roman" w:hAnsi="Times New Roman" w:cs="Times New Roman"/>
          <w:sz w:val="24"/>
          <w:szCs w:val="24"/>
        </w:rPr>
        <w:t>basées sur quatre approches :</w:t>
      </w:r>
    </w:p>
    <w:p w14:paraId="35035EB4" w14:textId="77777777" w:rsidR="00B04F92" w:rsidRPr="00AF19FD" w:rsidRDefault="00B04F92" w:rsidP="00C330CE">
      <w:pPr>
        <w:pStyle w:val="Paragraphedeliste"/>
        <w:numPr>
          <w:ilvl w:val="0"/>
          <w:numId w:val="23"/>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Approche par indicateurs :</w:t>
      </w:r>
    </w:p>
    <w:p w14:paraId="5D54EA18" w14:textId="77777777" w:rsidR="00B04F92" w:rsidRPr="00AF19FD" w:rsidRDefault="00B04F92" w:rsidP="00C330CE">
      <w:pPr>
        <w:pStyle w:val="Paragraphedeliste"/>
        <w:numPr>
          <w:ilvl w:val="0"/>
          <w:numId w:val="23"/>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 xml:space="preserve">Approche par extrapolation </w:t>
      </w:r>
    </w:p>
    <w:p w14:paraId="1DA5783B" w14:textId="77777777" w:rsidR="00B04F92" w:rsidRPr="00AF19FD" w:rsidRDefault="00B04F92" w:rsidP="00C330CE">
      <w:pPr>
        <w:pStyle w:val="Paragraphedeliste"/>
        <w:numPr>
          <w:ilvl w:val="0"/>
          <w:numId w:val="23"/>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Approche par enquête</w:t>
      </w:r>
    </w:p>
    <w:p w14:paraId="70023D48" w14:textId="0189EC85" w:rsidR="00B04F92" w:rsidRPr="00AF19FD" w:rsidRDefault="00B04F92" w:rsidP="00C330CE">
      <w:pPr>
        <w:pStyle w:val="Paragraphedeliste"/>
        <w:numPr>
          <w:ilvl w:val="0"/>
          <w:numId w:val="23"/>
        </w:numPr>
        <w:spacing w:line="360" w:lineRule="auto"/>
        <w:jc w:val="both"/>
        <w:rPr>
          <w:rFonts w:ascii="Times New Roman" w:hAnsi="Times New Roman" w:cs="Times New Roman"/>
          <w:b/>
          <w:sz w:val="24"/>
          <w:szCs w:val="24"/>
        </w:rPr>
      </w:pPr>
      <w:r w:rsidRPr="00AF19FD">
        <w:rPr>
          <w:rFonts w:ascii="Times New Roman" w:hAnsi="Times New Roman" w:cs="Times New Roman"/>
          <w:sz w:val="24"/>
          <w:szCs w:val="24"/>
        </w:rPr>
        <w:t>Approche par consensus</w:t>
      </w:r>
    </w:p>
    <w:p w14:paraId="20F5E8CC" w14:textId="77777777" w:rsidR="00CF7525" w:rsidRPr="00AF19FD" w:rsidRDefault="00605132" w:rsidP="00C330CE">
      <w:pPr>
        <w:pStyle w:val="Paragraphedeliste"/>
        <w:numPr>
          <w:ilvl w:val="0"/>
          <w:numId w:val="4"/>
        </w:numPr>
        <w:spacing w:line="360" w:lineRule="auto"/>
        <w:jc w:val="both"/>
        <w:rPr>
          <w:rFonts w:ascii="Times New Roman" w:hAnsi="Times New Roman" w:cs="Times New Roman"/>
          <w:b/>
          <w:sz w:val="24"/>
          <w:szCs w:val="24"/>
        </w:rPr>
      </w:pPr>
      <w:r w:rsidRPr="00AF19FD">
        <w:rPr>
          <w:rFonts w:ascii="Times New Roman" w:hAnsi="Times New Roman" w:cs="Times New Roman"/>
          <w:b/>
          <w:bCs/>
          <w:sz w:val="24"/>
          <w:szCs w:val="24"/>
        </w:rPr>
        <w:t>Conditions de réussite</w:t>
      </w:r>
    </w:p>
    <w:p w14:paraId="14F0947B" w14:textId="77777777" w:rsidR="00A15A23" w:rsidRPr="00AF19FD" w:rsidRDefault="00605132" w:rsidP="00C330CE">
      <w:pPr>
        <w:pStyle w:val="Paragraphedeliste"/>
        <w:numPr>
          <w:ilvl w:val="0"/>
          <w:numId w:val="20"/>
        </w:numPr>
        <w:spacing w:line="360" w:lineRule="auto"/>
        <w:jc w:val="both"/>
        <w:rPr>
          <w:rFonts w:ascii="Times New Roman" w:hAnsi="Times New Roman" w:cs="Times New Roman"/>
          <w:sz w:val="24"/>
          <w:szCs w:val="24"/>
        </w:rPr>
      </w:pPr>
      <w:r w:rsidRPr="00AF19FD">
        <w:rPr>
          <w:rFonts w:ascii="Times New Roman" w:hAnsi="Times New Roman" w:cs="Times New Roman"/>
          <w:bCs/>
          <w:sz w:val="24"/>
          <w:szCs w:val="24"/>
        </w:rPr>
        <w:t>Analyse des besoins individuels et communautaires</w:t>
      </w:r>
    </w:p>
    <w:p w14:paraId="6C7CF943" w14:textId="77777777" w:rsidR="00CF7525" w:rsidRPr="00AF19FD" w:rsidRDefault="00605132" w:rsidP="00C330CE">
      <w:pPr>
        <w:pStyle w:val="Paragraphedeliste"/>
        <w:numPr>
          <w:ilvl w:val="0"/>
          <w:numId w:val="20"/>
        </w:numPr>
        <w:spacing w:line="360" w:lineRule="auto"/>
        <w:jc w:val="both"/>
        <w:rPr>
          <w:rFonts w:ascii="Times New Roman" w:hAnsi="Times New Roman" w:cs="Times New Roman"/>
          <w:sz w:val="24"/>
          <w:szCs w:val="24"/>
        </w:rPr>
      </w:pPr>
      <w:r w:rsidRPr="00AF19FD">
        <w:rPr>
          <w:rFonts w:ascii="Times New Roman" w:hAnsi="Times New Roman" w:cs="Times New Roman"/>
          <w:bCs/>
          <w:sz w:val="24"/>
          <w:szCs w:val="24"/>
        </w:rPr>
        <w:t>Participation communautaire</w:t>
      </w:r>
    </w:p>
    <w:p w14:paraId="11738397" w14:textId="77777777" w:rsidR="00CF7525" w:rsidRPr="00AF19FD" w:rsidRDefault="00605132" w:rsidP="00C330CE">
      <w:pPr>
        <w:pStyle w:val="Paragraphedeliste"/>
        <w:numPr>
          <w:ilvl w:val="0"/>
          <w:numId w:val="20"/>
        </w:numPr>
        <w:spacing w:line="360" w:lineRule="auto"/>
        <w:jc w:val="both"/>
        <w:rPr>
          <w:rFonts w:ascii="Times New Roman" w:hAnsi="Times New Roman" w:cs="Times New Roman"/>
          <w:sz w:val="24"/>
          <w:szCs w:val="24"/>
        </w:rPr>
      </w:pPr>
      <w:r w:rsidRPr="00AF19FD">
        <w:rPr>
          <w:rFonts w:ascii="Times New Roman" w:hAnsi="Times New Roman" w:cs="Times New Roman"/>
          <w:bCs/>
          <w:sz w:val="24"/>
          <w:szCs w:val="24"/>
        </w:rPr>
        <w:t>Attitude de respect et d’écoute</w:t>
      </w:r>
    </w:p>
    <w:p w14:paraId="178C0243" w14:textId="77777777" w:rsidR="00A15A23" w:rsidRPr="00AF19FD" w:rsidRDefault="00A15A23" w:rsidP="00C330CE">
      <w:pPr>
        <w:pStyle w:val="Default"/>
        <w:numPr>
          <w:ilvl w:val="0"/>
          <w:numId w:val="4"/>
        </w:numPr>
        <w:spacing w:line="360" w:lineRule="auto"/>
        <w:jc w:val="both"/>
        <w:rPr>
          <w:rFonts w:ascii="Times New Roman" w:hAnsi="Times New Roman" w:cs="Times New Roman"/>
          <w:b/>
        </w:rPr>
      </w:pPr>
      <w:r w:rsidRPr="00AF19FD">
        <w:rPr>
          <w:rFonts w:ascii="Times New Roman" w:hAnsi="Times New Roman" w:cs="Times New Roman"/>
          <w:b/>
        </w:rPr>
        <w:t xml:space="preserve">Définitions communautaires de quelques maladies prioritaires : </w:t>
      </w:r>
    </w:p>
    <w:p w14:paraId="713F85F9" w14:textId="77777777" w:rsidR="00A15A23" w:rsidRPr="00AF19FD" w:rsidRDefault="00A15A23" w:rsidP="00C330CE">
      <w:pPr>
        <w:pStyle w:val="Default"/>
        <w:spacing w:line="360" w:lineRule="auto"/>
        <w:ind w:left="360"/>
        <w:jc w:val="both"/>
        <w:rPr>
          <w:rFonts w:ascii="Times New Roman" w:hAnsi="Times New Roman" w:cs="Times New Roman"/>
        </w:rPr>
      </w:pPr>
      <w:r w:rsidRPr="00AF19FD">
        <w:rPr>
          <w:rFonts w:ascii="Times New Roman" w:hAnsi="Times New Roman" w:cs="Times New Roman"/>
        </w:rPr>
        <w:t xml:space="preserve">Huit maladies humaines prioritaires ont été ciblées par  les autorités sanitaires du Mali pour faire l’objet d’une surveillance communautaire. </w:t>
      </w:r>
    </w:p>
    <w:p w14:paraId="2D03A628" w14:textId="77777777" w:rsidR="00A15A23" w:rsidRPr="00AF19FD" w:rsidRDefault="00A15A23" w:rsidP="00C330CE">
      <w:pPr>
        <w:pStyle w:val="Default"/>
        <w:spacing w:line="360" w:lineRule="auto"/>
        <w:ind w:left="360"/>
        <w:jc w:val="both"/>
        <w:rPr>
          <w:rFonts w:ascii="Times New Roman" w:hAnsi="Times New Roman" w:cs="Times New Roman"/>
        </w:rPr>
      </w:pPr>
      <w:r w:rsidRPr="00AF19FD">
        <w:rPr>
          <w:rFonts w:ascii="Times New Roman" w:hAnsi="Times New Roman" w:cs="Times New Roman"/>
        </w:rPr>
        <w:t xml:space="preserve">Elles ont bénéficié de définitions simplifiées, opérationnelles accessibles à la communauté afin de faciliter la surveillance par elle. </w:t>
      </w:r>
    </w:p>
    <w:p w14:paraId="000A1A63" w14:textId="77777777" w:rsidR="00A15A23" w:rsidRPr="00AF19FD" w:rsidRDefault="00A15A23" w:rsidP="00C330CE">
      <w:pPr>
        <w:pStyle w:val="Default"/>
        <w:spacing w:line="360" w:lineRule="auto"/>
        <w:ind w:left="360"/>
        <w:jc w:val="both"/>
        <w:rPr>
          <w:rFonts w:ascii="Times New Roman" w:hAnsi="Times New Roman" w:cs="Times New Roman"/>
        </w:rPr>
      </w:pPr>
      <w:r w:rsidRPr="00AF19FD">
        <w:rPr>
          <w:rFonts w:ascii="Times New Roman" w:hAnsi="Times New Roman" w:cs="Times New Roman"/>
        </w:rPr>
        <w:t xml:space="preserve">Il s’agit de : </w:t>
      </w:r>
    </w:p>
    <w:p w14:paraId="1EA2F0E1" w14:textId="77777777" w:rsidR="00A15A23" w:rsidRPr="00AF19FD" w:rsidRDefault="00A15A23" w:rsidP="00C330CE">
      <w:pPr>
        <w:pStyle w:val="Default"/>
        <w:numPr>
          <w:ilvl w:val="0"/>
          <w:numId w:val="21"/>
        </w:numPr>
        <w:spacing w:line="360" w:lineRule="auto"/>
        <w:jc w:val="both"/>
        <w:rPr>
          <w:rFonts w:ascii="Times New Roman" w:hAnsi="Times New Roman" w:cs="Times New Roman"/>
        </w:rPr>
      </w:pPr>
      <w:r w:rsidRPr="00AF19FD">
        <w:rPr>
          <w:rFonts w:ascii="Times New Roman" w:hAnsi="Times New Roman" w:cs="Times New Roman"/>
          <w:b/>
        </w:rPr>
        <w:t>Le choléra</w:t>
      </w:r>
      <w:r w:rsidRPr="00AF19FD">
        <w:rPr>
          <w:rFonts w:ascii="Times New Roman" w:hAnsi="Times New Roman" w:cs="Times New Roman"/>
        </w:rPr>
        <w:t> : Diarrhée liquidienne aspect « eau de riz » avec vomissements chez les personnes âgées de cinq ans et plus.</w:t>
      </w:r>
    </w:p>
    <w:p w14:paraId="6BFFA1F5" w14:textId="77777777" w:rsidR="00A15A23" w:rsidRPr="00AF19FD" w:rsidRDefault="00A15A23" w:rsidP="00C330CE">
      <w:pPr>
        <w:pStyle w:val="Default"/>
        <w:numPr>
          <w:ilvl w:val="0"/>
          <w:numId w:val="21"/>
        </w:numPr>
        <w:spacing w:line="360" w:lineRule="auto"/>
        <w:jc w:val="both"/>
        <w:rPr>
          <w:rFonts w:ascii="Times New Roman" w:hAnsi="Times New Roman" w:cs="Times New Roman"/>
        </w:rPr>
      </w:pPr>
      <w:r w:rsidRPr="00AF19FD">
        <w:rPr>
          <w:rFonts w:ascii="Times New Roman" w:hAnsi="Times New Roman" w:cs="Times New Roman"/>
          <w:b/>
        </w:rPr>
        <w:t>La fièvre jaune</w:t>
      </w:r>
      <w:r w:rsidRPr="00AF19FD">
        <w:rPr>
          <w:rFonts w:ascii="Times New Roman" w:hAnsi="Times New Roman" w:cs="Times New Roman"/>
        </w:rPr>
        <w:t> : Toute personne présentant une fièvre plus yeux ou la peau jaunes.</w:t>
      </w:r>
    </w:p>
    <w:p w14:paraId="48F520A6" w14:textId="77777777" w:rsidR="00A15A23" w:rsidRPr="00AF19FD" w:rsidRDefault="00A15A23" w:rsidP="00C330CE">
      <w:pPr>
        <w:pStyle w:val="Default"/>
        <w:numPr>
          <w:ilvl w:val="0"/>
          <w:numId w:val="21"/>
        </w:numPr>
        <w:spacing w:line="360" w:lineRule="auto"/>
        <w:jc w:val="both"/>
        <w:rPr>
          <w:rFonts w:ascii="Times New Roman" w:hAnsi="Times New Roman" w:cs="Times New Roman"/>
        </w:rPr>
      </w:pPr>
      <w:r w:rsidRPr="00AF19FD">
        <w:rPr>
          <w:rFonts w:ascii="Times New Roman" w:hAnsi="Times New Roman" w:cs="Times New Roman"/>
          <w:b/>
        </w:rPr>
        <w:t>La Fièvre hémorragique</w:t>
      </w:r>
      <w:r w:rsidRPr="00AF19FD">
        <w:rPr>
          <w:rFonts w:ascii="Times New Roman" w:hAnsi="Times New Roman" w:cs="Times New Roman"/>
        </w:rPr>
        <w:t> : Fièvre et saignements ou décès des suites de ces symptômes.</w:t>
      </w:r>
    </w:p>
    <w:p w14:paraId="7EF268D3" w14:textId="77777777" w:rsidR="00A15A23" w:rsidRPr="00AF19FD" w:rsidRDefault="00A15A23" w:rsidP="00C330CE">
      <w:pPr>
        <w:pStyle w:val="Default"/>
        <w:numPr>
          <w:ilvl w:val="0"/>
          <w:numId w:val="21"/>
        </w:numPr>
        <w:spacing w:line="360" w:lineRule="auto"/>
        <w:jc w:val="both"/>
        <w:rPr>
          <w:rFonts w:ascii="Times New Roman" w:hAnsi="Times New Roman" w:cs="Times New Roman"/>
        </w:rPr>
      </w:pPr>
      <w:r w:rsidRPr="00AF19FD">
        <w:rPr>
          <w:rFonts w:ascii="Times New Roman" w:hAnsi="Times New Roman" w:cs="Times New Roman"/>
          <w:b/>
        </w:rPr>
        <w:lastRenderedPageBreak/>
        <w:t>La méningite</w:t>
      </w:r>
      <w:r w:rsidRPr="00AF19FD">
        <w:rPr>
          <w:rFonts w:ascii="Times New Roman" w:hAnsi="Times New Roman" w:cs="Times New Roman"/>
        </w:rPr>
        <w:t> :</w:t>
      </w:r>
    </w:p>
    <w:p w14:paraId="34AC75C4" w14:textId="77777777" w:rsidR="00A15A23" w:rsidRPr="00AF19FD" w:rsidRDefault="00A15A23" w:rsidP="00C330CE">
      <w:pPr>
        <w:pStyle w:val="Default"/>
        <w:numPr>
          <w:ilvl w:val="1"/>
          <w:numId w:val="22"/>
        </w:numPr>
        <w:spacing w:line="360" w:lineRule="auto"/>
        <w:jc w:val="both"/>
        <w:rPr>
          <w:rFonts w:ascii="Times New Roman" w:hAnsi="Times New Roman" w:cs="Times New Roman"/>
        </w:rPr>
      </w:pPr>
      <w:r w:rsidRPr="00AF19FD">
        <w:rPr>
          <w:rFonts w:ascii="Times New Roman" w:hAnsi="Times New Roman" w:cs="Times New Roman"/>
        </w:rPr>
        <w:t xml:space="preserve">Toute fièvre avec raideur du cou (chez l'adulte) </w:t>
      </w:r>
    </w:p>
    <w:p w14:paraId="572EB7A5" w14:textId="77777777" w:rsidR="00A15A23" w:rsidRPr="00AF19FD" w:rsidRDefault="00A15A23" w:rsidP="00C330CE">
      <w:pPr>
        <w:pStyle w:val="Default"/>
        <w:numPr>
          <w:ilvl w:val="1"/>
          <w:numId w:val="22"/>
        </w:numPr>
        <w:spacing w:line="360" w:lineRule="auto"/>
        <w:jc w:val="both"/>
        <w:rPr>
          <w:rFonts w:ascii="Times New Roman" w:hAnsi="Times New Roman" w:cs="Times New Roman"/>
        </w:rPr>
      </w:pPr>
      <w:r w:rsidRPr="00AF19FD">
        <w:rPr>
          <w:rFonts w:ascii="Times New Roman" w:hAnsi="Times New Roman" w:cs="Times New Roman"/>
        </w:rPr>
        <w:t xml:space="preserve"> Toute fièvre, convulsions et bombement de la fontanelle (chez le nourrisson). </w:t>
      </w:r>
    </w:p>
    <w:p w14:paraId="36480DCF" w14:textId="77777777" w:rsidR="00A15A23" w:rsidRPr="00AF19FD" w:rsidRDefault="00A15A23" w:rsidP="00C330CE">
      <w:pPr>
        <w:pStyle w:val="Default"/>
        <w:spacing w:line="360" w:lineRule="auto"/>
        <w:ind w:left="720"/>
        <w:jc w:val="both"/>
        <w:rPr>
          <w:rFonts w:ascii="Times New Roman" w:hAnsi="Times New Roman" w:cs="Times New Roman"/>
        </w:rPr>
      </w:pPr>
    </w:p>
    <w:p w14:paraId="05468203" w14:textId="77777777" w:rsidR="00A15A23" w:rsidRPr="00AF19FD" w:rsidRDefault="00A15A23" w:rsidP="00C330CE">
      <w:pPr>
        <w:pStyle w:val="Paragraphedeliste"/>
        <w:numPr>
          <w:ilvl w:val="0"/>
          <w:numId w:val="21"/>
        </w:numPr>
        <w:autoSpaceDE w:val="0"/>
        <w:autoSpaceDN w:val="0"/>
        <w:adjustRightInd w:val="0"/>
        <w:spacing w:after="0" w:line="360" w:lineRule="auto"/>
        <w:jc w:val="both"/>
        <w:rPr>
          <w:rFonts w:ascii="Times New Roman" w:hAnsi="Times New Roman" w:cs="Times New Roman"/>
          <w:sz w:val="24"/>
          <w:szCs w:val="24"/>
        </w:rPr>
      </w:pPr>
      <w:r w:rsidRPr="00AF19FD">
        <w:rPr>
          <w:rFonts w:ascii="Times New Roman" w:hAnsi="Times New Roman" w:cs="Times New Roman"/>
          <w:b/>
          <w:sz w:val="24"/>
          <w:szCs w:val="24"/>
        </w:rPr>
        <w:t>La rougeole</w:t>
      </w:r>
      <w:r w:rsidRPr="00AF19FD">
        <w:rPr>
          <w:rFonts w:ascii="Times New Roman" w:hAnsi="Times New Roman" w:cs="Times New Roman"/>
          <w:sz w:val="24"/>
          <w:szCs w:val="24"/>
        </w:rPr>
        <w:t> : Toute personne présentant une fièvre et petits boutons sur le corps avec les yeux rouges.</w:t>
      </w:r>
    </w:p>
    <w:p w14:paraId="7CF66F53" w14:textId="77777777" w:rsidR="00A15A23" w:rsidRPr="00AF19FD" w:rsidRDefault="00A15A23" w:rsidP="00C330CE">
      <w:pPr>
        <w:pStyle w:val="Paragraphedeliste"/>
        <w:numPr>
          <w:ilvl w:val="0"/>
          <w:numId w:val="21"/>
        </w:numPr>
        <w:autoSpaceDE w:val="0"/>
        <w:autoSpaceDN w:val="0"/>
        <w:adjustRightInd w:val="0"/>
        <w:spacing w:after="0" w:line="360" w:lineRule="auto"/>
        <w:jc w:val="both"/>
        <w:rPr>
          <w:rFonts w:ascii="Times New Roman" w:hAnsi="Times New Roman" w:cs="Times New Roman"/>
          <w:sz w:val="24"/>
          <w:szCs w:val="24"/>
        </w:rPr>
      </w:pPr>
      <w:r w:rsidRPr="00AF19FD">
        <w:rPr>
          <w:rFonts w:ascii="Times New Roman" w:hAnsi="Times New Roman" w:cs="Times New Roman"/>
          <w:b/>
          <w:sz w:val="24"/>
          <w:szCs w:val="24"/>
        </w:rPr>
        <w:t>La tuberculose</w:t>
      </w:r>
      <w:r w:rsidRPr="00AF19FD">
        <w:rPr>
          <w:rFonts w:ascii="Times New Roman" w:hAnsi="Times New Roman" w:cs="Times New Roman"/>
          <w:sz w:val="24"/>
          <w:szCs w:val="24"/>
        </w:rPr>
        <w:t> :</w:t>
      </w:r>
      <w:r w:rsidRPr="00AF19FD">
        <w:rPr>
          <w:rFonts w:ascii="Times New Roman" w:hAnsi="Times New Roman" w:cs="Times New Roman"/>
          <w:color w:val="000000"/>
          <w:sz w:val="24"/>
          <w:szCs w:val="24"/>
        </w:rPr>
        <w:t xml:space="preserve"> Toux persistante de plus </w:t>
      </w:r>
      <w:r w:rsidRPr="00AF19FD">
        <w:rPr>
          <w:rFonts w:ascii="Times New Roman" w:hAnsi="Times New Roman" w:cs="Times New Roman"/>
          <w:sz w:val="24"/>
          <w:szCs w:val="24"/>
        </w:rPr>
        <w:t>de 2 semaines.</w:t>
      </w:r>
    </w:p>
    <w:p w14:paraId="1519B2E0" w14:textId="77777777" w:rsidR="00A15A23" w:rsidRPr="00AF19FD" w:rsidRDefault="00A15A23" w:rsidP="00C330CE">
      <w:pPr>
        <w:pStyle w:val="Paragraphedeliste"/>
        <w:numPr>
          <w:ilvl w:val="0"/>
          <w:numId w:val="21"/>
        </w:numPr>
        <w:autoSpaceDE w:val="0"/>
        <w:autoSpaceDN w:val="0"/>
        <w:adjustRightInd w:val="0"/>
        <w:spacing w:after="0" w:line="360" w:lineRule="auto"/>
        <w:jc w:val="both"/>
        <w:rPr>
          <w:rFonts w:ascii="Times New Roman" w:hAnsi="Times New Roman" w:cs="Times New Roman"/>
          <w:sz w:val="24"/>
          <w:szCs w:val="24"/>
        </w:rPr>
      </w:pPr>
      <w:r w:rsidRPr="00AF19FD">
        <w:rPr>
          <w:rFonts w:ascii="Times New Roman" w:hAnsi="Times New Roman" w:cs="Times New Roman"/>
          <w:b/>
          <w:sz w:val="24"/>
          <w:szCs w:val="24"/>
        </w:rPr>
        <w:t>Le tétanos néonatal</w:t>
      </w:r>
      <w:r w:rsidRPr="00AF19FD">
        <w:rPr>
          <w:rFonts w:ascii="Times New Roman" w:hAnsi="Times New Roman" w:cs="Times New Roman"/>
          <w:sz w:val="24"/>
          <w:szCs w:val="24"/>
        </w:rPr>
        <w:t> : • Raideur, incapacité à prendre le sein ou à s’alimenter ou convulsions chez un nouveau-né de moins d’un mois qui se comportait normalement à la naissance.</w:t>
      </w:r>
    </w:p>
    <w:p w14:paraId="15EFE843" w14:textId="77777777" w:rsidR="00A15A23" w:rsidRPr="00AF19FD" w:rsidRDefault="00A15A23" w:rsidP="00C330CE">
      <w:pPr>
        <w:pStyle w:val="Paragraphedeliste"/>
        <w:numPr>
          <w:ilvl w:val="0"/>
          <w:numId w:val="21"/>
        </w:numPr>
        <w:autoSpaceDE w:val="0"/>
        <w:autoSpaceDN w:val="0"/>
        <w:adjustRightInd w:val="0"/>
        <w:spacing w:after="0" w:line="360" w:lineRule="auto"/>
        <w:jc w:val="both"/>
        <w:rPr>
          <w:rFonts w:ascii="Times New Roman" w:hAnsi="Times New Roman" w:cs="Times New Roman"/>
          <w:sz w:val="24"/>
          <w:szCs w:val="24"/>
        </w:rPr>
      </w:pPr>
      <w:r w:rsidRPr="00AF19FD">
        <w:rPr>
          <w:rFonts w:ascii="Times New Roman" w:hAnsi="Times New Roman" w:cs="Times New Roman"/>
          <w:b/>
          <w:sz w:val="24"/>
          <w:szCs w:val="24"/>
        </w:rPr>
        <w:t>La poliomyélite</w:t>
      </w:r>
      <w:r w:rsidRPr="00AF19FD">
        <w:rPr>
          <w:rFonts w:ascii="Times New Roman" w:hAnsi="Times New Roman" w:cs="Times New Roman"/>
          <w:sz w:val="24"/>
          <w:szCs w:val="24"/>
        </w:rPr>
        <w:t> :</w:t>
      </w:r>
      <w:r w:rsidRPr="00AF19FD">
        <w:rPr>
          <w:rFonts w:ascii="Times New Roman" w:hAnsi="Times New Roman" w:cs="Times New Roman"/>
          <w:color w:val="000000"/>
          <w:sz w:val="24"/>
          <w:szCs w:val="24"/>
        </w:rPr>
        <w:t xml:space="preserve"> Survenue d’une paralysie flasque et aiguë d’un ou de plusieurs membres d’apparition brutale chez un enfant de moins de 15 ans quelle que soit la </w:t>
      </w:r>
      <w:r w:rsidRPr="00AF19FD">
        <w:rPr>
          <w:rFonts w:ascii="Times New Roman" w:hAnsi="Times New Roman" w:cs="Times New Roman"/>
          <w:sz w:val="24"/>
          <w:szCs w:val="24"/>
        </w:rPr>
        <w:t>cause.</w:t>
      </w:r>
    </w:p>
    <w:p w14:paraId="2FADFE40" w14:textId="77777777" w:rsidR="00980A95" w:rsidRPr="00AF19FD" w:rsidRDefault="00980A95" w:rsidP="00C330CE">
      <w:pPr>
        <w:spacing w:line="360" w:lineRule="auto"/>
        <w:jc w:val="both"/>
        <w:rPr>
          <w:rFonts w:ascii="Times New Roman" w:hAnsi="Times New Roman" w:cs="Times New Roman"/>
          <w:b/>
          <w:sz w:val="24"/>
          <w:szCs w:val="24"/>
        </w:rPr>
      </w:pPr>
      <w:r w:rsidRPr="00AF19FD">
        <w:rPr>
          <w:rFonts w:ascii="Times New Roman" w:hAnsi="Times New Roman" w:cs="Times New Roman"/>
          <w:b/>
          <w:sz w:val="24"/>
          <w:szCs w:val="24"/>
        </w:rPr>
        <w:t>Conclusion :</w:t>
      </w:r>
    </w:p>
    <w:p w14:paraId="40FFA1A9" w14:textId="77777777" w:rsidR="00980A95" w:rsidRPr="00AF19FD" w:rsidRDefault="00980A95" w:rsidP="00C330CE">
      <w:p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 xml:space="preserve"> Le diagnostic communautaire repose sur la participation des acteurs, la confrontation des points de vue et la recherche de solutions communes aux problèmes de santé. </w:t>
      </w:r>
    </w:p>
    <w:p w14:paraId="29E9A404" w14:textId="77777777" w:rsidR="00980A95" w:rsidRPr="00AF19FD" w:rsidRDefault="00980A95" w:rsidP="00C330CE">
      <w:p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 xml:space="preserve">Il devrait être le socle du système de </w:t>
      </w:r>
      <w:r w:rsidR="00605132" w:rsidRPr="00AF19FD">
        <w:rPr>
          <w:rFonts w:ascii="Times New Roman" w:hAnsi="Times New Roman" w:cs="Times New Roman"/>
          <w:sz w:val="24"/>
          <w:szCs w:val="24"/>
        </w:rPr>
        <w:t xml:space="preserve">santé </w:t>
      </w:r>
      <w:r w:rsidRPr="00AF19FD">
        <w:rPr>
          <w:rFonts w:ascii="Times New Roman" w:hAnsi="Times New Roman" w:cs="Times New Roman"/>
          <w:sz w:val="24"/>
          <w:szCs w:val="24"/>
        </w:rPr>
        <w:t>pour résoudre les problèmes de santé des populations.</w:t>
      </w:r>
    </w:p>
    <w:p w14:paraId="0345FC35" w14:textId="77777777" w:rsidR="00605132" w:rsidRPr="00AF19FD" w:rsidRDefault="00605132" w:rsidP="00C330CE">
      <w:pPr>
        <w:pStyle w:val="Paragraphedeliste"/>
        <w:spacing w:line="360" w:lineRule="auto"/>
        <w:ind w:left="1080"/>
        <w:jc w:val="both"/>
        <w:rPr>
          <w:rFonts w:ascii="Times New Roman" w:hAnsi="Times New Roman" w:cs="Times New Roman"/>
          <w:b/>
          <w:sz w:val="24"/>
          <w:szCs w:val="24"/>
        </w:rPr>
      </w:pPr>
      <w:r w:rsidRPr="00AF19FD">
        <w:rPr>
          <w:rFonts w:ascii="Times New Roman" w:hAnsi="Times New Roman" w:cs="Times New Roman"/>
          <w:b/>
          <w:sz w:val="24"/>
          <w:szCs w:val="24"/>
        </w:rPr>
        <w:t xml:space="preserve">Références </w:t>
      </w:r>
    </w:p>
    <w:p w14:paraId="2EE92D0F" w14:textId="77777777" w:rsidR="00605132" w:rsidRPr="00AF19FD" w:rsidRDefault="00605132" w:rsidP="00C330CE">
      <w:pPr>
        <w:pStyle w:val="Paragraphedeliste"/>
        <w:numPr>
          <w:ilvl w:val="0"/>
          <w:numId w:val="25"/>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 xml:space="preserve">Marie B, Thierry, Patrick T. Diagnostic communautaire.in collection santé communautaire et promotion de la santé. </w:t>
      </w:r>
      <w:proofErr w:type="spellStart"/>
      <w:r w:rsidRPr="00AF19FD">
        <w:rPr>
          <w:rFonts w:ascii="Times New Roman" w:hAnsi="Times New Roman" w:cs="Times New Roman"/>
          <w:sz w:val="24"/>
          <w:szCs w:val="24"/>
        </w:rPr>
        <w:t>asbl</w:t>
      </w:r>
      <w:proofErr w:type="spellEnd"/>
      <w:r w:rsidRPr="00AF19FD">
        <w:rPr>
          <w:rFonts w:ascii="Times New Roman" w:hAnsi="Times New Roman" w:cs="Times New Roman"/>
        </w:rPr>
        <w:t xml:space="preserve"> santé communautaire </w:t>
      </w:r>
      <w:r w:rsidRPr="00AF19FD">
        <w:rPr>
          <w:rFonts w:ascii="Times New Roman" w:hAnsi="Times New Roman" w:cs="Times New Roman"/>
          <w:sz w:val="24"/>
          <w:szCs w:val="24"/>
        </w:rPr>
        <w:t>2000</w:t>
      </w:r>
      <w:r w:rsidRPr="00AF19FD">
        <w:rPr>
          <w:rFonts w:ascii="Times New Roman" w:hAnsi="Times New Roman" w:cs="Times New Roman"/>
        </w:rPr>
        <w:t xml:space="preserve"> </w:t>
      </w:r>
      <w:r w:rsidRPr="00AF19FD">
        <w:rPr>
          <w:rFonts w:ascii="Times New Roman" w:hAnsi="Times New Roman" w:cs="Times New Roman"/>
          <w:sz w:val="24"/>
          <w:szCs w:val="24"/>
        </w:rPr>
        <w:t>3543/14</w:t>
      </w:r>
    </w:p>
    <w:p w14:paraId="42726DF2" w14:textId="77777777" w:rsidR="00605132" w:rsidRPr="00AF19FD" w:rsidRDefault="00605132" w:rsidP="00C330CE">
      <w:pPr>
        <w:pStyle w:val="Paragraphedeliste"/>
        <w:numPr>
          <w:ilvl w:val="0"/>
          <w:numId w:val="25"/>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La démarche de diagnostic de territoire</w:t>
      </w:r>
      <w:proofErr w:type="gramStart"/>
      <w:r w:rsidRPr="00AF19FD">
        <w:rPr>
          <w:rFonts w:ascii="Times New Roman" w:hAnsi="Times New Roman" w:cs="Times New Roman"/>
          <w:sz w:val="24"/>
          <w:szCs w:val="24"/>
        </w:rPr>
        <w:t>.(</w:t>
      </w:r>
      <w:proofErr w:type="gramEnd"/>
      <w:r w:rsidRPr="00AF19FD">
        <w:rPr>
          <w:rFonts w:ascii="Times New Roman" w:hAnsi="Times New Roman" w:cs="Times New Roman"/>
          <w:sz w:val="24"/>
          <w:szCs w:val="24"/>
        </w:rPr>
        <w:t xml:space="preserve">en ligne). 20016, Consulté le 10 </w:t>
      </w:r>
      <w:proofErr w:type="spellStart"/>
      <w:r w:rsidRPr="00AF19FD">
        <w:rPr>
          <w:rFonts w:ascii="Times New Roman" w:hAnsi="Times New Roman" w:cs="Times New Roman"/>
          <w:sz w:val="24"/>
          <w:szCs w:val="24"/>
        </w:rPr>
        <w:t>janv</w:t>
      </w:r>
      <w:proofErr w:type="spellEnd"/>
      <w:r w:rsidRPr="00AF19FD">
        <w:rPr>
          <w:rFonts w:ascii="Times New Roman" w:hAnsi="Times New Roman" w:cs="Times New Roman"/>
          <w:sz w:val="24"/>
          <w:szCs w:val="24"/>
        </w:rPr>
        <w:t xml:space="preserve"> 2020. Disponible sur internet : http : www.diagnostic-territoire.org, 2016</w:t>
      </w:r>
    </w:p>
    <w:p w14:paraId="3AF0B10F" w14:textId="77777777" w:rsidR="00605132" w:rsidRPr="00AF19FD" w:rsidRDefault="00605132" w:rsidP="00C330CE">
      <w:pPr>
        <w:pStyle w:val="Paragraphedeliste"/>
        <w:numPr>
          <w:ilvl w:val="0"/>
          <w:numId w:val="25"/>
        </w:numPr>
        <w:spacing w:line="360" w:lineRule="auto"/>
        <w:jc w:val="both"/>
        <w:rPr>
          <w:rFonts w:ascii="Times New Roman" w:hAnsi="Times New Roman" w:cs="Times New Roman"/>
          <w:sz w:val="24"/>
          <w:szCs w:val="24"/>
        </w:rPr>
      </w:pPr>
      <w:r w:rsidRPr="00AF19FD">
        <w:rPr>
          <w:rFonts w:ascii="Times New Roman" w:hAnsi="Times New Roman" w:cs="Times New Roman"/>
          <w:sz w:val="24"/>
          <w:szCs w:val="24"/>
        </w:rPr>
        <w:t xml:space="preserve">Poisson M. diagnostic en santé communautaire. </w:t>
      </w:r>
      <w:proofErr w:type="spellStart"/>
      <w:r w:rsidRPr="00AF19FD">
        <w:rPr>
          <w:rFonts w:ascii="Times New Roman" w:hAnsi="Times New Roman" w:cs="Times New Roman"/>
          <w:sz w:val="24"/>
          <w:szCs w:val="24"/>
        </w:rPr>
        <w:t>Nov</w:t>
      </w:r>
      <w:proofErr w:type="spellEnd"/>
      <w:r w:rsidRPr="00AF19FD">
        <w:rPr>
          <w:rFonts w:ascii="Times New Roman" w:hAnsi="Times New Roman" w:cs="Times New Roman"/>
          <w:sz w:val="24"/>
          <w:szCs w:val="24"/>
        </w:rPr>
        <w:t xml:space="preserve"> 2008</w:t>
      </w:r>
    </w:p>
    <w:p w14:paraId="3EC5659D" w14:textId="77777777" w:rsidR="00A15A23" w:rsidRPr="00AF19FD" w:rsidRDefault="00605132" w:rsidP="00C330CE">
      <w:pPr>
        <w:pStyle w:val="Paragraphedeliste"/>
        <w:numPr>
          <w:ilvl w:val="0"/>
          <w:numId w:val="25"/>
        </w:numPr>
        <w:spacing w:line="360" w:lineRule="auto"/>
        <w:jc w:val="both"/>
        <w:rPr>
          <w:rFonts w:ascii="Times New Roman" w:hAnsi="Times New Roman" w:cs="Times New Roman"/>
          <w:sz w:val="24"/>
          <w:szCs w:val="24"/>
        </w:rPr>
      </w:pPr>
      <w:r w:rsidRPr="00AF19FD">
        <w:rPr>
          <w:rFonts w:ascii="Times New Roman" w:hAnsi="Times New Roman" w:cs="Times New Roman"/>
          <w:bCs/>
          <w:sz w:val="24"/>
          <w:szCs w:val="24"/>
        </w:rPr>
        <w:t>Guide du formateur pour la formation des formateurs à la surveillance communautaire</w:t>
      </w:r>
    </w:p>
    <w:p w14:paraId="35D817B8" w14:textId="77777777" w:rsidR="006D11B6" w:rsidRPr="00AF19FD" w:rsidRDefault="006D11B6" w:rsidP="00C330CE">
      <w:pPr>
        <w:pStyle w:val="Paragraphedeliste"/>
        <w:spacing w:line="360" w:lineRule="auto"/>
        <w:ind w:left="1080"/>
        <w:jc w:val="both"/>
        <w:rPr>
          <w:rFonts w:ascii="Times New Roman" w:hAnsi="Times New Roman" w:cs="Times New Roman"/>
          <w:sz w:val="24"/>
          <w:szCs w:val="24"/>
        </w:rPr>
      </w:pPr>
    </w:p>
    <w:p w14:paraId="3E12C5F6" w14:textId="77777777" w:rsidR="00C10D92" w:rsidRPr="00AF19FD" w:rsidRDefault="00C10D92" w:rsidP="00C330CE">
      <w:pPr>
        <w:spacing w:line="360" w:lineRule="auto"/>
        <w:jc w:val="both"/>
        <w:rPr>
          <w:rFonts w:ascii="Times New Roman" w:hAnsi="Times New Roman" w:cs="Times New Roman"/>
          <w:sz w:val="24"/>
          <w:szCs w:val="24"/>
        </w:rPr>
      </w:pPr>
    </w:p>
    <w:p w14:paraId="71413938" w14:textId="77777777" w:rsidR="00C31D04" w:rsidRPr="00AF19FD" w:rsidRDefault="00C31D04" w:rsidP="00C330CE">
      <w:pPr>
        <w:spacing w:line="360" w:lineRule="auto"/>
        <w:jc w:val="both"/>
        <w:rPr>
          <w:rFonts w:ascii="Times New Roman" w:hAnsi="Times New Roman" w:cs="Times New Roman"/>
          <w:sz w:val="24"/>
          <w:szCs w:val="24"/>
        </w:rPr>
      </w:pPr>
    </w:p>
    <w:sectPr w:rsidR="00C31D04" w:rsidRPr="00AF19FD">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E1CE4" w14:textId="77777777" w:rsidR="00C330CE" w:rsidRDefault="00C330CE" w:rsidP="00C330CE">
      <w:pPr>
        <w:spacing w:after="0" w:line="240" w:lineRule="auto"/>
      </w:pPr>
      <w:r>
        <w:separator/>
      </w:r>
    </w:p>
  </w:endnote>
  <w:endnote w:type="continuationSeparator" w:id="0">
    <w:p w14:paraId="23F26285" w14:textId="77777777" w:rsidR="00C330CE" w:rsidRDefault="00C330CE" w:rsidP="00C3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FCDF9" w14:textId="77777777" w:rsidR="00C330CE" w:rsidRDefault="00C330CE" w:rsidP="00C330C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A8ECDF3" w14:textId="77777777" w:rsidR="00C330CE" w:rsidRDefault="00C330CE" w:rsidP="00C330CE">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7DACE" w14:textId="77777777" w:rsidR="00C330CE" w:rsidRDefault="00C330CE" w:rsidP="00C330C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D7879">
      <w:rPr>
        <w:rStyle w:val="Numrodepage"/>
        <w:noProof/>
      </w:rPr>
      <w:t>5</w:t>
    </w:r>
    <w:r>
      <w:rPr>
        <w:rStyle w:val="Numrodepage"/>
      </w:rPr>
      <w:fldChar w:fldCharType="end"/>
    </w:r>
  </w:p>
  <w:p w14:paraId="4F0440D4" w14:textId="77777777" w:rsidR="00C330CE" w:rsidRDefault="00C330CE" w:rsidP="00C330CE">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D4875" w14:textId="77777777" w:rsidR="00C330CE" w:rsidRDefault="00C330CE" w:rsidP="00C330CE">
      <w:pPr>
        <w:spacing w:after="0" w:line="240" w:lineRule="auto"/>
      </w:pPr>
      <w:r>
        <w:separator/>
      </w:r>
    </w:p>
  </w:footnote>
  <w:footnote w:type="continuationSeparator" w:id="0">
    <w:p w14:paraId="18279E32" w14:textId="77777777" w:rsidR="00C330CE" w:rsidRDefault="00C330CE" w:rsidP="00C330C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91E"/>
    <w:multiLevelType w:val="hybridMultilevel"/>
    <w:tmpl w:val="05504260"/>
    <w:lvl w:ilvl="0" w:tplc="A4282BF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02BB6784"/>
    <w:multiLevelType w:val="hybridMultilevel"/>
    <w:tmpl w:val="BB20514E"/>
    <w:lvl w:ilvl="0" w:tplc="3BE40D7C">
      <w:start w:val="1"/>
      <w:numFmt w:val="decimal"/>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0DFA72A8"/>
    <w:multiLevelType w:val="hybridMultilevel"/>
    <w:tmpl w:val="DC80D844"/>
    <w:lvl w:ilvl="0" w:tplc="040C000D">
      <w:start w:val="1"/>
      <w:numFmt w:val="bullet"/>
      <w:lvlText w:val=""/>
      <w:lvlJc w:val="left"/>
      <w:pPr>
        <w:ind w:left="1503" w:hanging="360"/>
      </w:pPr>
      <w:rPr>
        <w:rFonts w:ascii="Wingdings" w:hAnsi="Wingdings" w:hint="default"/>
      </w:rPr>
    </w:lvl>
    <w:lvl w:ilvl="1" w:tplc="040C0003">
      <w:start w:val="1"/>
      <w:numFmt w:val="bullet"/>
      <w:lvlText w:val="o"/>
      <w:lvlJc w:val="left"/>
      <w:pPr>
        <w:ind w:left="2223" w:hanging="360"/>
      </w:pPr>
      <w:rPr>
        <w:rFonts w:ascii="Courier New" w:hAnsi="Courier New" w:cs="Courier New" w:hint="default"/>
      </w:rPr>
    </w:lvl>
    <w:lvl w:ilvl="2" w:tplc="040C0005" w:tentative="1">
      <w:start w:val="1"/>
      <w:numFmt w:val="bullet"/>
      <w:lvlText w:val=""/>
      <w:lvlJc w:val="left"/>
      <w:pPr>
        <w:ind w:left="2943" w:hanging="360"/>
      </w:pPr>
      <w:rPr>
        <w:rFonts w:ascii="Wingdings" w:hAnsi="Wingdings" w:hint="default"/>
      </w:rPr>
    </w:lvl>
    <w:lvl w:ilvl="3" w:tplc="040C0001" w:tentative="1">
      <w:start w:val="1"/>
      <w:numFmt w:val="bullet"/>
      <w:lvlText w:val=""/>
      <w:lvlJc w:val="left"/>
      <w:pPr>
        <w:ind w:left="3663" w:hanging="360"/>
      </w:pPr>
      <w:rPr>
        <w:rFonts w:ascii="Symbol" w:hAnsi="Symbol" w:hint="default"/>
      </w:rPr>
    </w:lvl>
    <w:lvl w:ilvl="4" w:tplc="040C0003" w:tentative="1">
      <w:start w:val="1"/>
      <w:numFmt w:val="bullet"/>
      <w:lvlText w:val="o"/>
      <w:lvlJc w:val="left"/>
      <w:pPr>
        <w:ind w:left="4383" w:hanging="360"/>
      </w:pPr>
      <w:rPr>
        <w:rFonts w:ascii="Courier New" w:hAnsi="Courier New" w:cs="Courier New" w:hint="default"/>
      </w:rPr>
    </w:lvl>
    <w:lvl w:ilvl="5" w:tplc="040C0005" w:tentative="1">
      <w:start w:val="1"/>
      <w:numFmt w:val="bullet"/>
      <w:lvlText w:val=""/>
      <w:lvlJc w:val="left"/>
      <w:pPr>
        <w:ind w:left="5103" w:hanging="360"/>
      </w:pPr>
      <w:rPr>
        <w:rFonts w:ascii="Wingdings" w:hAnsi="Wingdings" w:hint="default"/>
      </w:rPr>
    </w:lvl>
    <w:lvl w:ilvl="6" w:tplc="040C0001" w:tentative="1">
      <w:start w:val="1"/>
      <w:numFmt w:val="bullet"/>
      <w:lvlText w:val=""/>
      <w:lvlJc w:val="left"/>
      <w:pPr>
        <w:ind w:left="5823" w:hanging="360"/>
      </w:pPr>
      <w:rPr>
        <w:rFonts w:ascii="Symbol" w:hAnsi="Symbol" w:hint="default"/>
      </w:rPr>
    </w:lvl>
    <w:lvl w:ilvl="7" w:tplc="040C0003" w:tentative="1">
      <w:start w:val="1"/>
      <w:numFmt w:val="bullet"/>
      <w:lvlText w:val="o"/>
      <w:lvlJc w:val="left"/>
      <w:pPr>
        <w:ind w:left="6543" w:hanging="360"/>
      </w:pPr>
      <w:rPr>
        <w:rFonts w:ascii="Courier New" w:hAnsi="Courier New" w:cs="Courier New" w:hint="default"/>
      </w:rPr>
    </w:lvl>
    <w:lvl w:ilvl="8" w:tplc="040C0005" w:tentative="1">
      <w:start w:val="1"/>
      <w:numFmt w:val="bullet"/>
      <w:lvlText w:val=""/>
      <w:lvlJc w:val="left"/>
      <w:pPr>
        <w:ind w:left="7263" w:hanging="360"/>
      </w:pPr>
      <w:rPr>
        <w:rFonts w:ascii="Wingdings" w:hAnsi="Wingdings" w:hint="default"/>
      </w:rPr>
    </w:lvl>
  </w:abstractNum>
  <w:abstractNum w:abstractNumId="3">
    <w:nsid w:val="12447A1E"/>
    <w:multiLevelType w:val="hybridMultilevel"/>
    <w:tmpl w:val="3A7859F2"/>
    <w:lvl w:ilvl="0" w:tplc="37ECAA2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13A430A9"/>
    <w:multiLevelType w:val="hybridMultilevel"/>
    <w:tmpl w:val="F5963D96"/>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nsid w:val="149B2F3B"/>
    <w:multiLevelType w:val="hybridMultilevel"/>
    <w:tmpl w:val="8794DB18"/>
    <w:lvl w:ilvl="0" w:tplc="2A46025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1C0A59AC"/>
    <w:multiLevelType w:val="hybridMultilevel"/>
    <w:tmpl w:val="C2F263C8"/>
    <w:lvl w:ilvl="0" w:tplc="6762838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F473B8"/>
    <w:multiLevelType w:val="hybridMultilevel"/>
    <w:tmpl w:val="4D065792"/>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25A90A62"/>
    <w:multiLevelType w:val="hybridMultilevel"/>
    <w:tmpl w:val="322C2F74"/>
    <w:lvl w:ilvl="0" w:tplc="70B0A0B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28F905F5"/>
    <w:multiLevelType w:val="hybridMultilevel"/>
    <w:tmpl w:val="7088705E"/>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0">
    <w:nsid w:val="2B075D86"/>
    <w:multiLevelType w:val="hybridMultilevel"/>
    <w:tmpl w:val="1D580C62"/>
    <w:lvl w:ilvl="0" w:tplc="F3A4A4C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nsid w:val="2C2A7137"/>
    <w:multiLevelType w:val="hybridMultilevel"/>
    <w:tmpl w:val="506A4E00"/>
    <w:lvl w:ilvl="0" w:tplc="B7106624">
      <w:start w:val="1"/>
      <w:numFmt w:val="bullet"/>
      <w:lvlText w:val=""/>
      <w:lvlJc w:val="left"/>
      <w:pPr>
        <w:tabs>
          <w:tab w:val="num" w:pos="720"/>
        </w:tabs>
        <w:ind w:left="720" w:hanging="360"/>
      </w:pPr>
      <w:rPr>
        <w:rFonts w:ascii="Wingdings" w:hAnsi="Wingdings" w:hint="default"/>
      </w:rPr>
    </w:lvl>
    <w:lvl w:ilvl="1" w:tplc="05CCE2EA" w:tentative="1">
      <w:start w:val="1"/>
      <w:numFmt w:val="bullet"/>
      <w:lvlText w:val=""/>
      <w:lvlJc w:val="left"/>
      <w:pPr>
        <w:tabs>
          <w:tab w:val="num" w:pos="1440"/>
        </w:tabs>
        <w:ind w:left="1440" w:hanging="360"/>
      </w:pPr>
      <w:rPr>
        <w:rFonts w:ascii="Wingdings" w:hAnsi="Wingdings" w:hint="default"/>
      </w:rPr>
    </w:lvl>
    <w:lvl w:ilvl="2" w:tplc="E0188C22" w:tentative="1">
      <w:start w:val="1"/>
      <w:numFmt w:val="bullet"/>
      <w:lvlText w:val=""/>
      <w:lvlJc w:val="left"/>
      <w:pPr>
        <w:tabs>
          <w:tab w:val="num" w:pos="2160"/>
        </w:tabs>
        <w:ind w:left="2160" w:hanging="360"/>
      </w:pPr>
      <w:rPr>
        <w:rFonts w:ascii="Wingdings" w:hAnsi="Wingdings" w:hint="default"/>
      </w:rPr>
    </w:lvl>
    <w:lvl w:ilvl="3" w:tplc="95EE33FE" w:tentative="1">
      <w:start w:val="1"/>
      <w:numFmt w:val="bullet"/>
      <w:lvlText w:val=""/>
      <w:lvlJc w:val="left"/>
      <w:pPr>
        <w:tabs>
          <w:tab w:val="num" w:pos="2880"/>
        </w:tabs>
        <w:ind w:left="2880" w:hanging="360"/>
      </w:pPr>
      <w:rPr>
        <w:rFonts w:ascii="Wingdings" w:hAnsi="Wingdings" w:hint="default"/>
      </w:rPr>
    </w:lvl>
    <w:lvl w:ilvl="4" w:tplc="DD8AB930" w:tentative="1">
      <w:start w:val="1"/>
      <w:numFmt w:val="bullet"/>
      <w:lvlText w:val=""/>
      <w:lvlJc w:val="left"/>
      <w:pPr>
        <w:tabs>
          <w:tab w:val="num" w:pos="3600"/>
        </w:tabs>
        <w:ind w:left="3600" w:hanging="360"/>
      </w:pPr>
      <w:rPr>
        <w:rFonts w:ascii="Wingdings" w:hAnsi="Wingdings" w:hint="default"/>
      </w:rPr>
    </w:lvl>
    <w:lvl w:ilvl="5" w:tplc="066CB036" w:tentative="1">
      <w:start w:val="1"/>
      <w:numFmt w:val="bullet"/>
      <w:lvlText w:val=""/>
      <w:lvlJc w:val="left"/>
      <w:pPr>
        <w:tabs>
          <w:tab w:val="num" w:pos="4320"/>
        </w:tabs>
        <w:ind w:left="4320" w:hanging="360"/>
      </w:pPr>
      <w:rPr>
        <w:rFonts w:ascii="Wingdings" w:hAnsi="Wingdings" w:hint="default"/>
      </w:rPr>
    </w:lvl>
    <w:lvl w:ilvl="6" w:tplc="8E2C95E4" w:tentative="1">
      <w:start w:val="1"/>
      <w:numFmt w:val="bullet"/>
      <w:lvlText w:val=""/>
      <w:lvlJc w:val="left"/>
      <w:pPr>
        <w:tabs>
          <w:tab w:val="num" w:pos="5040"/>
        </w:tabs>
        <w:ind w:left="5040" w:hanging="360"/>
      </w:pPr>
      <w:rPr>
        <w:rFonts w:ascii="Wingdings" w:hAnsi="Wingdings" w:hint="default"/>
      </w:rPr>
    </w:lvl>
    <w:lvl w:ilvl="7" w:tplc="F77E329E" w:tentative="1">
      <w:start w:val="1"/>
      <w:numFmt w:val="bullet"/>
      <w:lvlText w:val=""/>
      <w:lvlJc w:val="left"/>
      <w:pPr>
        <w:tabs>
          <w:tab w:val="num" w:pos="5760"/>
        </w:tabs>
        <w:ind w:left="5760" w:hanging="360"/>
      </w:pPr>
      <w:rPr>
        <w:rFonts w:ascii="Wingdings" w:hAnsi="Wingdings" w:hint="default"/>
      </w:rPr>
    </w:lvl>
    <w:lvl w:ilvl="8" w:tplc="4B60F68C" w:tentative="1">
      <w:start w:val="1"/>
      <w:numFmt w:val="bullet"/>
      <w:lvlText w:val=""/>
      <w:lvlJc w:val="left"/>
      <w:pPr>
        <w:tabs>
          <w:tab w:val="num" w:pos="6480"/>
        </w:tabs>
        <w:ind w:left="6480" w:hanging="360"/>
      </w:pPr>
      <w:rPr>
        <w:rFonts w:ascii="Wingdings" w:hAnsi="Wingdings" w:hint="default"/>
      </w:rPr>
    </w:lvl>
  </w:abstractNum>
  <w:abstractNum w:abstractNumId="12">
    <w:nsid w:val="30BB2EA0"/>
    <w:multiLevelType w:val="hybridMultilevel"/>
    <w:tmpl w:val="DC46E674"/>
    <w:lvl w:ilvl="0" w:tplc="040C000F">
      <w:start w:val="1"/>
      <w:numFmt w:val="decimal"/>
      <w:lvlText w:val="%1."/>
      <w:lvlJc w:val="left"/>
      <w:pPr>
        <w:ind w:left="720" w:hanging="360"/>
      </w:pPr>
    </w:lvl>
    <w:lvl w:ilvl="1" w:tplc="A8C41764">
      <w:numFmt w:val="bullet"/>
      <w:lvlText w:val="•"/>
      <w:lvlJc w:val="left"/>
      <w:pPr>
        <w:ind w:left="1440" w:hanging="360"/>
      </w:pPr>
      <w:rPr>
        <w:rFonts w:ascii="Garamond" w:eastAsiaTheme="minorHAnsi" w:hAnsi="Garamond" w:cs="Garamond" w:hint="default"/>
        <w:sz w:val="24"/>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265047B"/>
    <w:multiLevelType w:val="hybridMultilevel"/>
    <w:tmpl w:val="319479EE"/>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4">
    <w:nsid w:val="3D5C3FE9"/>
    <w:multiLevelType w:val="hybridMultilevel"/>
    <w:tmpl w:val="5192DE74"/>
    <w:lvl w:ilvl="0" w:tplc="040C000F">
      <w:start w:val="1"/>
      <w:numFmt w:val="decimal"/>
      <w:lvlText w:val="%1."/>
      <w:lvlJc w:val="left"/>
      <w:pPr>
        <w:ind w:left="2160" w:hanging="360"/>
      </w:pPr>
      <w:rPr>
        <w:rFont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5">
    <w:nsid w:val="47FF54A6"/>
    <w:multiLevelType w:val="hybridMultilevel"/>
    <w:tmpl w:val="1C0C37FE"/>
    <w:lvl w:ilvl="0" w:tplc="93B28E4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nsid w:val="4D7C40B5"/>
    <w:multiLevelType w:val="hybridMultilevel"/>
    <w:tmpl w:val="C87A776C"/>
    <w:lvl w:ilvl="0" w:tplc="DA30108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D4F6885"/>
    <w:multiLevelType w:val="hybridMultilevel"/>
    <w:tmpl w:val="75245F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0D64194"/>
    <w:multiLevelType w:val="hybridMultilevel"/>
    <w:tmpl w:val="2BD6260E"/>
    <w:lvl w:ilvl="0" w:tplc="040C000D">
      <w:start w:val="1"/>
      <w:numFmt w:val="bullet"/>
      <w:lvlText w:val=""/>
      <w:lvlJc w:val="left"/>
      <w:pPr>
        <w:ind w:left="2218" w:hanging="360"/>
      </w:pPr>
      <w:rPr>
        <w:rFonts w:ascii="Wingdings" w:hAnsi="Wingdings" w:hint="default"/>
      </w:rPr>
    </w:lvl>
    <w:lvl w:ilvl="1" w:tplc="040C0003" w:tentative="1">
      <w:start w:val="1"/>
      <w:numFmt w:val="bullet"/>
      <w:lvlText w:val="o"/>
      <w:lvlJc w:val="left"/>
      <w:pPr>
        <w:ind w:left="2938" w:hanging="360"/>
      </w:pPr>
      <w:rPr>
        <w:rFonts w:ascii="Courier New" w:hAnsi="Courier New" w:cs="Courier New" w:hint="default"/>
      </w:rPr>
    </w:lvl>
    <w:lvl w:ilvl="2" w:tplc="040C0005" w:tentative="1">
      <w:start w:val="1"/>
      <w:numFmt w:val="bullet"/>
      <w:lvlText w:val=""/>
      <w:lvlJc w:val="left"/>
      <w:pPr>
        <w:ind w:left="3658" w:hanging="360"/>
      </w:pPr>
      <w:rPr>
        <w:rFonts w:ascii="Wingdings" w:hAnsi="Wingdings" w:hint="default"/>
      </w:rPr>
    </w:lvl>
    <w:lvl w:ilvl="3" w:tplc="040C0001" w:tentative="1">
      <w:start w:val="1"/>
      <w:numFmt w:val="bullet"/>
      <w:lvlText w:val=""/>
      <w:lvlJc w:val="left"/>
      <w:pPr>
        <w:ind w:left="4378" w:hanging="360"/>
      </w:pPr>
      <w:rPr>
        <w:rFonts w:ascii="Symbol" w:hAnsi="Symbol" w:hint="default"/>
      </w:rPr>
    </w:lvl>
    <w:lvl w:ilvl="4" w:tplc="040C0003" w:tentative="1">
      <w:start w:val="1"/>
      <w:numFmt w:val="bullet"/>
      <w:lvlText w:val="o"/>
      <w:lvlJc w:val="left"/>
      <w:pPr>
        <w:ind w:left="5098" w:hanging="360"/>
      </w:pPr>
      <w:rPr>
        <w:rFonts w:ascii="Courier New" w:hAnsi="Courier New" w:cs="Courier New" w:hint="default"/>
      </w:rPr>
    </w:lvl>
    <w:lvl w:ilvl="5" w:tplc="040C0005" w:tentative="1">
      <w:start w:val="1"/>
      <w:numFmt w:val="bullet"/>
      <w:lvlText w:val=""/>
      <w:lvlJc w:val="left"/>
      <w:pPr>
        <w:ind w:left="5818" w:hanging="360"/>
      </w:pPr>
      <w:rPr>
        <w:rFonts w:ascii="Wingdings" w:hAnsi="Wingdings" w:hint="default"/>
      </w:rPr>
    </w:lvl>
    <w:lvl w:ilvl="6" w:tplc="040C0001" w:tentative="1">
      <w:start w:val="1"/>
      <w:numFmt w:val="bullet"/>
      <w:lvlText w:val=""/>
      <w:lvlJc w:val="left"/>
      <w:pPr>
        <w:ind w:left="6538" w:hanging="360"/>
      </w:pPr>
      <w:rPr>
        <w:rFonts w:ascii="Symbol" w:hAnsi="Symbol" w:hint="default"/>
      </w:rPr>
    </w:lvl>
    <w:lvl w:ilvl="7" w:tplc="040C0003" w:tentative="1">
      <w:start w:val="1"/>
      <w:numFmt w:val="bullet"/>
      <w:lvlText w:val="o"/>
      <w:lvlJc w:val="left"/>
      <w:pPr>
        <w:ind w:left="7258" w:hanging="360"/>
      </w:pPr>
      <w:rPr>
        <w:rFonts w:ascii="Courier New" w:hAnsi="Courier New" w:cs="Courier New" w:hint="default"/>
      </w:rPr>
    </w:lvl>
    <w:lvl w:ilvl="8" w:tplc="040C0005" w:tentative="1">
      <w:start w:val="1"/>
      <w:numFmt w:val="bullet"/>
      <w:lvlText w:val=""/>
      <w:lvlJc w:val="left"/>
      <w:pPr>
        <w:ind w:left="7978" w:hanging="360"/>
      </w:pPr>
      <w:rPr>
        <w:rFonts w:ascii="Wingdings" w:hAnsi="Wingdings" w:hint="default"/>
      </w:rPr>
    </w:lvl>
  </w:abstractNum>
  <w:abstractNum w:abstractNumId="19">
    <w:nsid w:val="66DC4F88"/>
    <w:multiLevelType w:val="hybridMultilevel"/>
    <w:tmpl w:val="68A856DC"/>
    <w:lvl w:ilvl="0" w:tplc="B87019F0">
      <w:start w:val="1"/>
      <w:numFmt w:val="decimal"/>
      <w:lvlText w:val="%1."/>
      <w:lvlJc w:val="left"/>
      <w:pPr>
        <w:ind w:left="1440" w:hanging="360"/>
      </w:pPr>
      <w:rPr>
        <w:rFonts w:hint="default"/>
      </w:r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nsid w:val="689744B2"/>
    <w:multiLevelType w:val="hybridMultilevel"/>
    <w:tmpl w:val="5AFCD326"/>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1">
    <w:nsid w:val="6E672A62"/>
    <w:multiLevelType w:val="hybridMultilevel"/>
    <w:tmpl w:val="57EEB6FA"/>
    <w:lvl w:ilvl="0" w:tplc="4D2ACFC8">
      <w:start w:val="1"/>
      <w:numFmt w:val="bullet"/>
      <w:lvlText w:val=""/>
      <w:lvlJc w:val="left"/>
      <w:pPr>
        <w:tabs>
          <w:tab w:val="num" w:pos="720"/>
        </w:tabs>
        <w:ind w:left="720" w:hanging="360"/>
      </w:pPr>
      <w:rPr>
        <w:rFonts w:ascii="Wingdings" w:hAnsi="Wingdings" w:hint="default"/>
      </w:rPr>
    </w:lvl>
    <w:lvl w:ilvl="1" w:tplc="CB1A5428">
      <w:start w:val="1"/>
      <w:numFmt w:val="bullet"/>
      <w:lvlText w:val=""/>
      <w:lvlJc w:val="left"/>
      <w:pPr>
        <w:tabs>
          <w:tab w:val="num" w:pos="1440"/>
        </w:tabs>
        <w:ind w:left="1440" w:hanging="360"/>
      </w:pPr>
      <w:rPr>
        <w:rFonts w:ascii="Wingdings" w:hAnsi="Wingdings" w:hint="default"/>
      </w:rPr>
    </w:lvl>
    <w:lvl w:ilvl="2" w:tplc="09AC4716">
      <w:start w:val="1018"/>
      <w:numFmt w:val="bullet"/>
      <w:lvlText w:val=""/>
      <w:lvlJc w:val="left"/>
      <w:pPr>
        <w:tabs>
          <w:tab w:val="num" w:pos="2160"/>
        </w:tabs>
        <w:ind w:left="2160" w:hanging="360"/>
      </w:pPr>
      <w:rPr>
        <w:rFonts w:ascii="Wingdings" w:hAnsi="Wingdings" w:hint="default"/>
      </w:rPr>
    </w:lvl>
    <w:lvl w:ilvl="3" w:tplc="990498A8" w:tentative="1">
      <w:start w:val="1"/>
      <w:numFmt w:val="bullet"/>
      <w:lvlText w:val=""/>
      <w:lvlJc w:val="left"/>
      <w:pPr>
        <w:tabs>
          <w:tab w:val="num" w:pos="2880"/>
        </w:tabs>
        <w:ind w:left="2880" w:hanging="360"/>
      </w:pPr>
      <w:rPr>
        <w:rFonts w:ascii="Wingdings" w:hAnsi="Wingdings" w:hint="default"/>
      </w:rPr>
    </w:lvl>
    <w:lvl w:ilvl="4" w:tplc="F8963994" w:tentative="1">
      <w:start w:val="1"/>
      <w:numFmt w:val="bullet"/>
      <w:lvlText w:val=""/>
      <w:lvlJc w:val="left"/>
      <w:pPr>
        <w:tabs>
          <w:tab w:val="num" w:pos="3600"/>
        </w:tabs>
        <w:ind w:left="3600" w:hanging="360"/>
      </w:pPr>
      <w:rPr>
        <w:rFonts w:ascii="Wingdings" w:hAnsi="Wingdings" w:hint="default"/>
      </w:rPr>
    </w:lvl>
    <w:lvl w:ilvl="5" w:tplc="3C8E8A2E" w:tentative="1">
      <w:start w:val="1"/>
      <w:numFmt w:val="bullet"/>
      <w:lvlText w:val=""/>
      <w:lvlJc w:val="left"/>
      <w:pPr>
        <w:tabs>
          <w:tab w:val="num" w:pos="4320"/>
        </w:tabs>
        <w:ind w:left="4320" w:hanging="360"/>
      </w:pPr>
      <w:rPr>
        <w:rFonts w:ascii="Wingdings" w:hAnsi="Wingdings" w:hint="default"/>
      </w:rPr>
    </w:lvl>
    <w:lvl w:ilvl="6" w:tplc="A1B8AF8A" w:tentative="1">
      <w:start w:val="1"/>
      <w:numFmt w:val="bullet"/>
      <w:lvlText w:val=""/>
      <w:lvlJc w:val="left"/>
      <w:pPr>
        <w:tabs>
          <w:tab w:val="num" w:pos="5040"/>
        </w:tabs>
        <w:ind w:left="5040" w:hanging="360"/>
      </w:pPr>
      <w:rPr>
        <w:rFonts w:ascii="Wingdings" w:hAnsi="Wingdings" w:hint="default"/>
      </w:rPr>
    </w:lvl>
    <w:lvl w:ilvl="7" w:tplc="ECC01AEE" w:tentative="1">
      <w:start w:val="1"/>
      <w:numFmt w:val="bullet"/>
      <w:lvlText w:val=""/>
      <w:lvlJc w:val="left"/>
      <w:pPr>
        <w:tabs>
          <w:tab w:val="num" w:pos="5760"/>
        </w:tabs>
        <w:ind w:left="5760" w:hanging="360"/>
      </w:pPr>
      <w:rPr>
        <w:rFonts w:ascii="Wingdings" w:hAnsi="Wingdings" w:hint="default"/>
      </w:rPr>
    </w:lvl>
    <w:lvl w:ilvl="8" w:tplc="9C6451E2" w:tentative="1">
      <w:start w:val="1"/>
      <w:numFmt w:val="bullet"/>
      <w:lvlText w:val=""/>
      <w:lvlJc w:val="left"/>
      <w:pPr>
        <w:tabs>
          <w:tab w:val="num" w:pos="6480"/>
        </w:tabs>
        <w:ind w:left="6480" w:hanging="360"/>
      </w:pPr>
      <w:rPr>
        <w:rFonts w:ascii="Wingdings" w:hAnsi="Wingdings" w:hint="default"/>
      </w:rPr>
    </w:lvl>
  </w:abstractNum>
  <w:abstractNum w:abstractNumId="22">
    <w:nsid w:val="7029168F"/>
    <w:multiLevelType w:val="hybridMultilevel"/>
    <w:tmpl w:val="A56EEC34"/>
    <w:lvl w:ilvl="0" w:tplc="CE90EA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28A5F88"/>
    <w:multiLevelType w:val="hybridMultilevel"/>
    <w:tmpl w:val="57F848B2"/>
    <w:lvl w:ilvl="0" w:tplc="44362D9A">
      <w:start w:val="1"/>
      <w:numFmt w:val="bullet"/>
      <w:lvlText w:val=""/>
      <w:lvlJc w:val="left"/>
      <w:pPr>
        <w:tabs>
          <w:tab w:val="num" w:pos="720"/>
        </w:tabs>
        <w:ind w:left="720" w:hanging="360"/>
      </w:pPr>
      <w:rPr>
        <w:rFonts w:ascii="Wingdings" w:hAnsi="Wingdings" w:hint="default"/>
      </w:rPr>
    </w:lvl>
    <w:lvl w:ilvl="1" w:tplc="D388B026" w:tentative="1">
      <w:start w:val="1"/>
      <w:numFmt w:val="bullet"/>
      <w:lvlText w:val=""/>
      <w:lvlJc w:val="left"/>
      <w:pPr>
        <w:tabs>
          <w:tab w:val="num" w:pos="1440"/>
        </w:tabs>
        <w:ind w:left="1440" w:hanging="360"/>
      </w:pPr>
      <w:rPr>
        <w:rFonts w:ascii="Wingdings" w:hAnsi="Wingdings" w:hint="default"/>
      </w:rPr>
    </w:lvl>
    <w:lvl w:ilvl="2" w:tplc="4D3C8E5E" w:tentative="1">
      <w:start w:val="1"/>
      <w:numFmt w:val="bullet"/>
      <w:lvlText w:val=""/>
      <w:lvlJc w:val="left"/>
      <w:pPr>
        <w:tabs>
          <w:tab w:val="num" w:pos="2160"/>
        </w:tabs>
        <w:ind w:left="2160" w:hanging="360"/>
      </w:pPr>
      <w:rPr>
        <w:rFonts w:ascii="Wingdings" w:hAnsi="Wingdings" w:hint="default"/>
      </w:rPr>
    </w:lvl>
    <w:lvl w:ilvl="3" w:tplc="3C34EF42" w:tentative="1">
      <w:start w:val="1"/>
      <w:numFmt w:val="bullet"/>
      <w:lvlText w:val=""/>
      <w:lvlJc w:val="left"/>
      <w:pPr>
        <w:tabs>
          <w:tab w:val="num" w:pos="2880"/>
        </w:tabs>
        <w:ind w:left="2880" w:hanging="360"/>
      </w:pPr>
      <w:rPr>
        <w:rFonts w:ascii="Wingdings" w:hAnsi="Wingdings" w:hint="default"/>
      </w:rPr>
    </w:lvl>
    <w:lvl w:ilvl="4" w:tplc="4B960E00" w:tentative="1">
      <w:start w:val="1"/>
      <w:numFmt w:val="bullet"/>
      <w:lvlText w:val=""/>
      <w:lvlJc w:val="left"/>
      <w:pPr>
        <w:tabs>
          <w:tab w:val="num" w:pos="3600"/>
        </w:tabs>
        <w:ind w:left="3600" w:hanging="360"/>
      </w:pPr>
      <w:rPr>
        <w:rFonts w:ascii="Wingdings" w:hAnsi="Wingdings" w:hint="default"/>
      </w:rPr>
    </w:lvl>
    <w:lvl w:ilvl="5" w:tplc="8A86D704" w:tentative="1">
      <w:start w:val="1"/>
      <w:numFmt w:val="bullet"/>
      <w:lvlText w:val=""/>
      <w:lvlJc w:val="left"/>
      <w:pPr>
        <w:tabs>
          <w:tab w:val="num" w:pos="4320"/>
        </w:tabs>
        <w:ind w:left="4320" w:hanging="360"/>
      </w:pPr>
      <w:rPr>
        <w:rFonts w:ascii="Wingdings" w:hAnsi="Wingdings" w:hint="default"/>
      </w:rPr>
    </w:lvl>
    <w:lvl w:ilvl="6" w:tplc="2F40056C" w:tentative="1">
      <w:start w:val="1"/>
      <w:numFmt w:val="bullet"/>
      <w:lvlText w:val=""/>
      <w:lvlJc w:val="left"/>
      <w:pPr>
        <w:tabs>
          <w:tab w:val="num" w:pos="5040"/>
        </w:tabs>
        <w:ind w:left="5040" w:hanging="360"/>
      </w:pPr>
      <w:rPr>
        <w:rFonts w:ascii="Wingdings" w:hAnsi="Wingdings" w:hint="default"/>
      </w:rPr>
    </w:lvl>
    <w:lvl w:ilvl="7" w:tplc="47CEFC7A" w:tentative="1">
      <w:start w:val="1"/>
      <w:numFmt w:val="bullet"/>
      <w:lvlText w:val=""/>
      <w:lvlJc w:val="left"/>
      <w:pPr>
        <w:tabs>
          <w:tab w:val="num" w:pos="5760"/>
        </w:tabs>
        <w:ind w:left="5760" w:hanging="360"/>
      </w:pPr>
      <w:rPr>
        <w:rFonts w:ascii="Wingdings" w:hAnsi="Wingdings" w:hint="default"/>
      </w:rPr>
    </w:lvl>
    <w:lvl w:ilvl="8" w:tplc="6BDEB5C8" w:tentative="1">
      <w:start w:val="1"/>
      <w:numFmt w:val="bullet"/>
      <w:lvlText w:val=""/>
      <w:lvlJc w:val="left"/>
      <w:pPr>
        <w:tabs>
          <w:tab w:val="num" w:pos="6480"/>
        </w:tabs>
        <w:ind w:left="6480" w:hanging="360"/>
      </w:pPr>
      <w:rPr>
        <w:rFonts w:ascii="Wingdings" w:hAnsi="Wingdings" w:hint="default"/>
      </w:rPr>
    </w:lvl>
  </w:abstractNum>
  <w:abstractNum w:abstractNumId="24">
    <w:nsid w:val="752C6109"/>
    <w:multiLevelType w:val="hybridMultilevel"/>
    <w:tmpl w:val="AE1AAD90"/>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5">
    <w:nsid w:val="7F360683"/>
    <w:multiLevelType w:val="hybridMultilevel"/>
    <w:tmpl w:val="FD821D02"/>
    <w:lvl w:ilvl="0" w:tplc="040C000B">
      <w:start w:val="1"/>
      <w:numFmt w:val="bullet"/>
      <w:lvlText w:val=""/>
      <w:lvlJc w:val="left"/>
      <w:pPr>
        <w:ind w:left="2218" w:hanging="360"/>
      </w:pPr>
      <w:rPr>
        <w:rFonts w:ascii="Wingdings" w:hAnsi="Wingdings" w:hint="default"/>
      </w:rPr>
    </w:lvl>
    <w:lvl w:ilvl="1" w:tplc="040C0003" w:tentative="1">
      <w:start w:val="1"/>
      <w:numFmt w:val="bullet"/>
      <w:lvlText w:val="o"/>
      <w:lvlJc w:val="left"/>
      <w:pPr>
        <w:ind w:left="2938" w:hanging="360"/>
      </w:pPr>
      <w:rPr>
        <w:rFonts w:ascii="Courier New" w:hAnsi="Courier New" w:cs="Courier New" w:hint="default"/>
      </w:rPr>
    </w:lvl>
    <w:lvl w:ilvl="2" w:tplc="040C0005" w:tentative="1">
      <w:start w:val="1"/>
      <w:numFmt w:val="bullet"/>
      <w:lvlText w:val=""/>
      <w:lvlJc w:val="left"/>
      <w:pPr>
        <w:ind w:left="3658" w:hanging="360"/>
      </w:pPr>
      <w:rPr>
        <w:rFonts w:ascii="Wingdings" w:hAnsi="Wingdings" w:hint="default"/>
      </w:rPr>
    </w:lvl>
    <w:lvl w:ilvl="3" w:tplc="040C0001" w:tentative="1">
      <w:start w:val="1"/>
      <w:numFmt w:val="bullet"/>
      <w:lvlText w:val=""/>
      <w:lvlJc w:val="left"/>
      <w:pPr>
        <w:ind w:left="4378" w:hanging="360"/>
      </w:pPr>
      <w:rPr>
        <w:rFonts w:ascii="Symbol" w:hAnsi="Symbol" w:hint="default"/>
      </w:rPr>
    </w:lvl>
    <w:lvl w:ilvl="4" w:tplc="040C0003" w:tentative="1">
      <w:start w:val="1"/>
      <w:numFmt w:val="bullet"/>
      <w:lvlText w:val="o"/>
      <w:lvlJc w:val="left"/>
      <w:pPr>
        <w:ind w:left="5098" w:hanging="360"/>
      </w:pPr>
      <w:rPr>
        <w:rFonts w:ascii="Courier New" w:hAnsi="Courier New" w:cs="Courier New" w:hint="default"/>
      </w:rPr>
    </w:lvl>
    <w:lvl w:ilvl="5" w:tplc="040C0005" w:tentative="1">
      <w:start w:val="1"/>
      <w:numFmt w:val="bullet"/>
      <w:lvlText w:val=""/>
      <w:lvlJc w:val="left"/>
      <w:pPr>
        <w:ind w:left="5818" w:hanging="360"/>
      </w:pPr>
      <w:rPr>
        <w:rFonts w:ascii="Wingdings" w:hAnsi="Wingdings" w:hint="default"/>
      </w:rPr>
    </w:lvl>
    <w:lvl w:ilvl="6" w:tplc="040C0001" w:tentative="1">
      <w:start w:val="1"/>
      <w:numFmt w:val="bullet"/>
      <w:lvlText w:val=""/>
      <w:lvlJc w:val="left"/>
      <w:pPr>
        <w:ind w:left="6538" w:hanging="360"/>
      </w:pPr>
      <w:rPr>
        <w:rFonts w:ascii="Symbol" w:hAnsi="Symbol" w:hint="default"/>
      </w:rPr>
    </w:lvl>
    <w:lvl w:ilvl="7" w:tplc="040C0003" w:tentative="1">
      <w:start w:val="1"/>
      <w:numFmt w:val="bullet"/>
      <w:lvlText w:val="o"/>
      <w:lvlJc w:val="left"/>
      <w:pPr>
        <w:ind w:left="7258" w:hanging="360"/>
      </w:pPr>
      <w:rPr>
        <w:rFonts w:ascii="Courier New" w:hAnsi="Courier New" w:cs="Courier New" w:hint="default"/>
      </w:rPr>
    </w:lvl>
    <w:lvl w:ilvl="8" w:tplc="040C0005" w:tentative="1">
      <w:start w:val="1"/>
      <w:numFmt w:val="bullet"/>
      <w:lvlText w:val=""/>
      <w:lvlJc w:val="left"/>
      <w:pPr>
        <w:ind w:left="7978" w:hanging="360"/>
      </w:pPr>
      <w:rPr>
        <w:rFonts w:ascii="Wingdings" w:hAnsi="Wingdings" w:hint="default"/>
      </w:rPr>
    </w:lvl>
  </w:abstractNum>
  <w:num w:numId="1">
    <w:abstractNumId w:val="17"/>
  </w:num>
  <w:num w:numId="2">
    <w:abstractNumId w:val="22"/>
  </w:num>
  <w:num w:numId="3">
    <w:abstractNumId w:val="3"/>
  </w:num>
  <w:num w:numId="4">
    <w:abstractNumId w:val="16"/>
  </w:num>
  <w:num w:numId="5">
    <w:abstractNumId w:val="1"/>
  </w:num>
  <w:num w:numId="6">
    <w:abstractNumId w:val="18"/>
  </w:num>
  <w:num w:numId="7">
    <w:abstractNumId w:val="23"/>
  </w:num>
  <w:num w:numId="8">
    <w:abstractNumId w:val="13"/>
  </w:num>
  <w:num w:numId="9">
    <w:abstractNumId w:val="11"/>
  </w:num>
  <w:num w:numId="10">
    <w:abstractNumId w:val="7"/>
  </w:num>
  <w:num w:numId="11">
    <w:abstractNumId w:val="10"/>
  </w:num>
  <w:num w:numId="12">
    <w:abstractNumId w:val="15"/>
  </w:num>
  <w:num w:numId="13">
    <w:abstractNumId w:val="24"/>
  </w:num>
  <w:num w:numId="14">
    <w:abstractNumId w:val="9"/>
  </w:num>
  <w:num w:numId="15">
    <w:abstractNumId w:val="25"/>
  </w:num>
  <w:num w:numId="16">
    <w:abstractNumId w:val="14"/>
  </w:num>
  <w:num w:numId="17">
    <w:abstractNumId w:val="19"/>
  </w:num>
  <w:num w:numId="18">
    <w:abstractNumId w:val="21"/>
  </w:num>
  <w:num w:numId="19">
    <w:abstractNumId w:val="0"/>
  </w:num>
  <w:num w:numId="20">
    <w:abstractNumId w:val="5"/>
  </w:num>
  <w:num w:numId="21">
    <w:abstractNumId w:val="12"/>
  </w:num>
  <w:num w:numId="22">
    <w:abstractNumId w:val="2"/>
  </w:num>
  <w:num w:numId="23">
    <w:abstractNumId w:val="4"/>
  </w:num>
  <w:num w:numId="24">
    <w:abstractNumId w:val="20"/>
  </w:num>
  <w:num w:numId="25">
    <w:abstractNumId w:val="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D92"/>
    <w:rsid w:val="001E541B"/>
    <w:rsid w:val="00207ABA"/>
    <w:rsid w:val="0021653F"/>
    <w:rsid w:val="002302C1"/>
    <w:rsid w:val="002F3EBF"/>
    <w:rsid w:val="0033124C"/>
    <w:rsid w:val="005371A1"/>
    <w:rsid w:val="00605132"/>
    <w:rsid w:val="006C5B28"/>
    <w:rsid w:val="006D11B6"/>
    <w:rsid w:val="008D7879"/>
    <w:rsid w:val="00980A95"/>
    <w:rsid w:val="00A15A23"/>
    <w:rsid w:val="00A22676"/>
    <w:rsid w:val="00A22AD0"/>
    <w:rsid w:val="00AF19FD"/>
    <w:rsid w:val="00AF449F"/>
    <w:rsid w:val="00B04F92"/>
    <w:rsid w:val="00B246D4"/>
    <w:rsid w:val="00C10D92"/>
    <w:rsid w:val="00C31D04"/>
    <w:rsid w:val="00C330CE"/>
    <w:rsid w:val="00CF7525"/>
    <w:rsid w:val="00D243C4"/>
    <w:rsid w:val="00D607AE"/>
    <w:rsid w:val="00E11C07"/>
    <w:rsid w:val="00E760E2"/>
    <w:rsid w:val="00EA03B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F3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0D92"/>
    <w:pPr>
      <w:ind w:left="720"/>
      <w:contextualSpacing/>
    </w:pPr>
  </w:style>
  <w:style w:type="paragraph" w:customStyle="1" w:styleId="Default">
    <w:name w:val="Default"/>
    <w:rsid w:val="00A15A23"/>
    <w:pPr>
      <w:autoSpaceDE w:val="0"/>
      <w:autoSpaceDN w:val="0"/>
      <w:adjustRightInd w:val="0"/>
      <w:spacing w:after="0" w:line="240" w:lineRule="auto"/>
    </w:pPr>
    <w:rPr>
      <w:rFonts w:ascii="Century Gothic" w:hAnsi="Century Gothic" w:cs="Century Gothic"/>
      <w:color w:val="000000"/>
      <w:sz w:val="24"/>
      <w:szCs w:val="24"/>
    </w:rPr>
  </w:style>
  <w:style w:type="character" w:styleId="Marquedannotation">
    <w:name w:val="annotation reference"/>
    <w:basedOn w:val="Policepardfaut"/>
    <w:uiPriority w:val="99"/>
    <w:semiHidden/>
    <w:unhideWhenUsed/>
    <w:rsid w:val="00A15A23"/>
    <w:rPr>
      <w:sz w:val="18"/>
      <w:szCs w:val="18"/>
    </w:rPr>
  </w:style>
  <w:style w:type="paragraph" w:styleId="Commentaire">
    <w:name w:val="annotation text"/>
    <w:basedOn w:val="Normal"/>
    <w:link w:val="CommentaireCar"/>
    <w:uiPriority w:val="99"/>
    <w:semiHidden/>
    <w:unhideWhenUsed/>
    <w:rsid w:val="00A15A23"/>
    <w:pPr>
      <w:spacing w:line="240" w:lineRule="auto"/>
    </w:pPr>
    <w:rPr>
      <w:sz w:val="24"/>
      <w:szCs w:val="24"/>
    </w:rPr>
  </w:style>
  <w:style w:type="character" w:customStyle="1" w:styleId="CommentaireCar">
    <w:name w:val="Commentaire Car"/>
    <w:basedOn w:val="Policepardfaut"/>
    <w:link w:val="Commentaire"/>
    <w:uiPriority w:val="99"/>
    <w:semiHidden/>
    <w:rsid w:val="00A15A23"/>
    <w:rPr>
      <w:sz w:val="24"/>
      <w:szCs w:val="24"/>
    </w:rPr>
  </w:style>
  <w:style w:type="paragraph" w:styleId="Textedebulles">
    <w:name w:val="Balloon Text"/>
    <w:basedOn w:val="Normal"/>
    <w:link w:val="TextedebullesCar"/>
    <w:uiPriority w:val="99"/>
    <w:semiHidden/>
    <w:unhideWhenUsed/>
    <w:rsid w:val="00A15A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5A23"/>
    <w:rPr>
      <w:rFonts w:ascii="Tahoma" w:hAnsi="Tahoma" w:cs="Tahoma"/>
      <w:sz w:val="16"/>
      <w:szCs w:val="16"/>
    </w:rPr>
  </w:style>
  <w:style w:type="paragraph" w:styleId="Pieddepage">
    <w:name w:val="footer"/>
    <w:basedOn w:val="Normal"/>
    <w:link w:val="PieddepageCar"/>
    <w:uiPriority w:val="99"/>
    <w:unhideWhenUsed/>
    <w:rsid w:val="00C330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30CE"/>
  </w:style>
  <w:style w:type="character" w:styleId="Numrodepage">
    <w:name w:val="page number"/>
    <w:basedOn w:val="Policepardfaut"/>
    <w:uiPriority w:val="99"/>
    <w:semiHidden/>
    <w:unhideWhenUsed/>
    <w:rsid w:val="00C330C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0D92"/>
    <w:pPr>
      <w:ind w:left="720"/>
      <w:contextualSpacing/>
    </w:pPr>
  </w:style>
  <w:style w:type="paragraph" w:customStyle="1" w:styleId="Default">
    <w:name w:val="Default"/>
    <w:rsid w:val="00A15A23"/>
    <w:pPr>
      <w:autoSpaceDE w:val="0"/>
      <w:autoSpaceDN w:val="0"/>
      <w:adjustRightInd w:val="0"/>
      <w:spacing w:after="0" w:line="240" w:lineRule="auto"/>
    </w:pPr>
    <w:rPr>
      <w:rFonts w:ascii="Century Gothic" w:hAnsi="Century Gothic" w:cs="Century Gothic"/>
      <w:color w:val="000000"/>
      <w:sz w:val="24"/>
      <w:szCs w:val="24"/>
    </w:rPr>
  </w:style>
  <w:style w:type="character" w:styleId="Marquedannotation">
    <w:name w:val="annotation reference"/>
    <w:basedOn w:val="Policepardfaut"/>
    <w:uiPriority w:val="99"/>
    <w:semiHidden/>
    <w:unhideWhenUsed/>
    <w:rsid w:val="00A15A23"/>
    <w:rPr>
      <w:sz w:val="18"/>
      <w:szCs w:val="18"/>
    </w:rPr>
  </w:style>
  <w:style w:type="paragraph" w:styleId="Commentaire">
    <w:name w:val="annotation text"/>
    <w:basedOn w:val="Normal"/>
    <w:link w:val="CommentaireCar"/>
    <w:uiPriority w:val="99"/>
    <w:semiHidden/>
    <w:unhideWhenUsed/>
    <w:rsid w:val="00A15A23"/>
    <w:pPr>
      <w:spacing w:line="240" w:lineRule="auto"/>
    </w:pPr>
    <w:rPr>
      <w:sz w:val="24"/>
      <w:szCs w:val="24"/>
    </w:rPr>
  </w:style>
  <w:style w:type="character" w:customStyle="1" w:styleId="CommentaireCar">
    <w:name w:val="Commentaire Car"/>
    <w:basedOn w:val="Policepardfaut"/>
    <w:link w:val="Commentaire"/>
    <w:uiPriority w:val="99"/>
    <w:semiHidden/>
    <w:rsid w:val="00A15A23"/>
    <w:rPr>
      <w:sz w:val="24"/>
      <w:szCs w:val="24"/>
    </w:rPr>
  </w:style>
  <w:style w:type="paragraph" w:styleId="Textedebulles">
    <w:name w:val="Balloon Text"/>
    <w:basedOn w:val="Normal"/>
    <w:link w:val="TextedebullesCar"/>
    <w:uiPriority w:val="99"/>
    <w:semiHidden/>
    <w:unhideWhenUsed/>
    <w:rsid w:val="00A15A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5A23"/>
    <w:rPr>
      <w:rFonts w:ascii="Tahoma" w:hAnsi="Tahoma" w:cs="Tahoma"/>
      <w:sz w:val="16"/>
      <w:szCs w:val="16"/>
    </w:rPr>
  </w:style>
  <w:style w:type="paragraph" w:styleId="Pieddepage">
    <w:name w:val="footer"/>
    <w:basedOn w:val="Normal"/>
    <w:link w:val="PieddepageCar"/>
    <w:uiPriority w:val="99"/>
    <w:unhideWhenUsed/>
    <w:rsid w:val="00C330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30CE"/>
  </w:style>
  <w:style w:type="character" w:styleId="Numrodepage">
    <w:name w:val="page number"/>
    <w:basedOn w:val="Policepardfaut"/>
    <w:uiPriority w:val="99"/>
    <w:semiHidden/>
    <w:unhideWhenUsed/>
    <w:rsid w:val="00C3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95383">
      <w:bodyDiv w:val="1"/>
      <w:marLeft w:val="0"/>
      <w:marRight w:val="0"/>
      <w:marTop w:val="0"/>
      <w:marBottom w:val="0"/>
      <w:divBdr>
        <w:top w:val="none" w:sz="0" w:space="0" w:color="auto"/>
        <w:left w:val="none" w:sz="0" w:space="0" w:color="auto"/>
        <w:bottom w:val="none" w:sz="0" w:space="0" w:color="auto"/>
        <w:right w:val="none" w:sz="0" w:space="0" w:color="auto"/>
      </w:divBdr>
      <w:divsChild>
        <w:div w:id="1084373062">
          <w:marLeft w:val="547"/>
          <w:marRight w:val="0"/>
          <w:marTop w:val="96"/>
          <w:marBottom w:val="0"/>
          <w:divBdr>
            <w:top w:val="none" w:sz="0" w:space="0" w:color="auto"/>
            <w:left w:val="none" w:sz="0" w:space="0" w:color="auto"/>
            <w:bottom w:val="none" w:sz="0" w:space="0" w:color="auto"/>
            <w:right w:val="none" w:sz="0" w:space="0" w:color="auto"/>
          </w:divBdr>
        </w:div>
        <w:div w:id="655719594">
          <w:marLeft w:val="547"/>
          <w:marRight w:val="0"/>
          <w:marTop w:val="96"/>
          <w:marBottom w:val="0"/>
          <w:divBdr>
            <w:top w:val="none" w:sz="0" w:space="0" w:color="auto"/>
            <w:left w:val="none" w:sz="0" w:space="0" w:color="auto"/>
            <w:bottom w:val="none" w:sz="0" w:space="0" w:color="auto"/>
            <w:right w:val="none" w:sz="0" w:space="0" w:color="auto"/>
          </w:divBdr>
        </w:div>
      </w:divsChild>
    </w:div>
    <w:div w:id="842473901">
      <w:bodyDiv w:val="1"/>
      <w:marLeft w:val="0"/>
      <w:marRight w:val="0"/>
      <w:marTop w:val="0"/>
      <w:marBottom w:val="0"/>
      <w:divBdr>
        <w:top w:val="none" w:sz="0" w:space="0" w:color="auto"/>
        <w:left w:val="none" w:sz="0" w:space="0" w:color="auto"/>
        <w:bottom w:val="none" w:sz="0" w:space="0" w:color="auto"/>
        <w:right w:val="none" w:sz="0" w:space="0" w:color="auto"/>
      </w:divBdr>
      <w:divsChild>
        <w:div w:id="542210581">
          <w:marLeft w:val="1166"/>
          <w:marRight w:val="0"/>
          <w:marTop w:val="0"/>
          <w:marBottom w:val="0"/>
          <w:divBdr>
            <w:top w:val="none" w:sz="0" w:space="0" w:color="auto"/>
            <w:left w:val="none" w:sz="0" w:space="0" w:color="auto"/>
            <w:bottom w:val="none" w:sz="0" w:space="0" w:color="auto"/>
            <w:right w:val="none" w:sz="0" w:space="0" w:color="auto"/>
          </w:divBdr>
        </w:div>
        <w:div w:id="153030330">
          <w:marLeft w:val="1800"/>
          <w:marRight w:val="0"/>
          <w:marTop w:val="0"/>
          <w:marBottom w:val="0"/>
          <w:divBdr>
            <w:top w:val="none" w:sz="0" w:space="0" w:color="auto"/>
            <w:left w:val="none" w:sz="0" w:space="0" w:color="auto"/>
            <w:bottom w:val="none" w:sz="0" w:space="0" w:color="auto"/>
            <w:right w:val="none" w:sz="0" w:space="0" w:color="auto"/>
          </w:divBdr>
        </w:div>
        <w:div w:id="1116170920">
          <w:marLeft w:val="1800"/>
          <w:marRight w:val="0"/>
          <w:marTop w:val="0"/>
          <w:marBottom w:val="0"/>
          <w:divBdr>
            <w:top w:val="none" w:sz="0" w:space="0" w:color="auto"/>
            <w:left w:val="none" w:sz="0" w:space="0" w:color="auto"/>
            <w:bottom w:val="none" w:sz="0" w:space="0" w:color="auto"/>
            <w:right w:val="none" w:sz="0" w:space="0" w:color="auto"/>
          </w:divBdr>
        </w:div>
        <w:div w:id="828522578">
          <w:marLeft w:val="1800"/>
          <w:marRight w:val="0"/>
          <w:marTop w:val="0"/>
          <w:marBottom w:val="0"/>
          <w:divBdr>
            <w:top w:val="none" w:sz="0" w:space="0" w:color="auto"/>
            <w:left w:val="none" w:sz="0" w:space="0" w:color="auto"/>
            <w:bottom w:val="none" w:sz="0" w:space="0" w:color="auto"/>
            <w:right w:val="none" w:sz="0" w:space="0" w:color="auto"/>
          </w:divBdr>
        </w:div>
      </w:divsChild>
    </w:div>
    <w:div w:id="1184972955">
      <w:bodyDiv w:val="1"/>
      <w:marLeft w:val="0"/>
      <w:marRight w:val="0"/>
      <w:marTop w:val="0"/>
      <w:marBottom w:val="0"/>
      <w:divBdr>
        <w:top w:val="none" w:sz="0" w:space="0" w:color="auto"/>
        <w:left w:val="none" w:sz="0" w:space="0" w:color="auto"/>
        <w:bottom w:val="none" w:sz="0" w:space="0" w:color="auto"/>
        <w:right w:val="none" w:sz="0" w:space="0" w:color="auto"/>
      </w:divBdr>
      <w:divsChild>
        <w:div w:id="152842338">
          <w:marLeft w:val="547"/>
          <w:marRight w:val="0"/>
          <w:marTop w:val="96"/>
          <w:marBottom w:val="0"/>
          <w:divBdr>
            <w:top w:val="none" w:sz="0" w:space="0" w:color="auto"/>
            <w:left w:val="none" w:sz="0" w:space="0" w:color="auto"/>
            <w:bottom w:val="none" w:sz="0" w:space="0" w:color="auto"/>
            <w:right w:val="none" w:sz="0" w:space="0" w:color="auto"/>
          </w:divBdr>
        </w:div>
        <w:div w:id="131144754">
          <w:marLeft w:val="547"/>
          <w:marRight w:val="0"/>
          <w:marTop w:val="96"/>
          <w:marBottom w:val="0"/>
          <w:divBdr>
            <w:top w:val="none" w:sz="0" w:space="0" w:color="auto"/>
            <w:left w:val="none" w:sz="0" w:space="0" w:color="auto"/>
            <w:bottom w:val="none" w:sz="0" w:space="0" w:color="auto"/>
            <w:right w:val="none" w:sz="0" w:space="0" w:color="auto"/>
          </w:divBdr>
        </w:div>
        <w:div w:id="1005131561">
          <w:marLeft w:val="547"/>
          <w:marRight w:val="0"/>
          <w:marTop w:val="96"/>
          <w:marBottom w:val="0"/>
          <w:divBdr>
            <w:top w:val="none" w:sz="0" w:space="0" w:color="auto"/>
            <w:left w:val="none" w:sz="0" w:space="0" w:color="auto"/>
            <w:bottom w:val="none" w:sz="0" w:space="0" w:color="auto"/>
            <w:right w:val="none" w:sz="0" w:space="0" w:color="auto"/>
          </w:divBdr>
        </w:div>
        <w:div w:id="47441517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1186</Words>
  <Characters>6527</Characters>
  <Application>Microsoft Macintosh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FATOUMATA DICKO</cp:lastModifiedBy>
  <cp:revision>2</cp:revision>
  <dcterms:created xsi:type="dcterms:W3CDTF">2020-02-06T10:42:00Z</dcterms:created>
  <dcterms:modified xsi:type="dcterms:W3CDTF">2020-02-06T10:42:00Z</dcterms:modified>
</cp:coreProperties>
</file>